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77777777" w:rsidR="00C27E78" w:rsidRPr="00BA4906" w:rsidRDefault="009C4B8F" w:rsidP="00411E77">
      <w:pPr>
        <w:jc w:val="center"/>
        <w:rPr>
          <w:rFonts w:ascii="Arial" w:hAnsi="Arial" w:cs="Arial"/>
          <w:sz w:val="22"/>
          <w:szCs w:val="22"/>
        </w:rPr>
      </w:pPr>
      <w:r>
        <w:rPr>
          <w:noProof/>
        </w:rPr>
        <w:drawing>
          <wp:inline distT="0" distB="0" distL="0" distR="0" wp14:anchorId="5D0075A3" wp14:editId="75ADD490">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14:paraId="4137A8FD" w14:textId="77777777" w:rsidR="00BA4906" w:rsidRPr="00C9779B" w:rsidRDefault="00BA4906" w:rsidP="00034DBB">
      <w:pPr>
        <w:jc w:val="center"/>
        <w:rPr>
          <w:rFonts w:ascii="Arial" w:hAnsi="Arial" w:cs="Arial"/>
          <w:i/>
          <w:sz w:val="22"/>
          <w:szCs w:val="22"/>
          <w:highlight w:val="lightGray"/>
        </w:rPr>
      </w:pPr>
    </w:p>
    <w:tbl>
      <w:tblPr>
        <w:tblStyle w:val="TableGrid"/>
        <w:tblW w:w="0" w:type="auto"/>
        <w:tblLook w:val="04A0" w:firstRow="1" w:lastRow="0" w:firstColumn="1" w:lastColumn="0" w:noHBand="0" w:noVBand="1"/>
      </w:tblPr>
      <w:tblGrid>
        <w:gridCol w:w="4508"/>
        <w:gridCol w:w="4508"/>
      </w:tblGrid>
      <w:tr w:rsidR="00C31C3C" w14:paraId="11E61C57" w14:textId="77777777" w:rsidTr="00C31C3C">
        <w:tc>
          <w:tcPr>
            <w:tcW w:w="4508" w:type="dxa"/>
          </w:tcPr>
          <w:p w14:paraId="4ACFB47F" w14:textId="5F3793CF" w:rsidR="00C31C3C" w:rsidRPr="00B54D58" w:rsidRDefault="004244DB" w:rsidP="004118C9">
            <w:pPr>
              <w:tabs>
                <w:tab w:val="left" w:pos="2552"/>
              </w:tabs>
              <w:rPr>
                <w:rFonts w:ascii="Arial" w:hAnsi="Arial" w:cs="Arial"/>
                <w:bCs/>
                <w:sz w:val="22"/>
                <w:szCs w:val="22"/>
              </w:rPr>
            </w:pPr>
            <w:r w:rsidRPr="00B54D58">
              <w:rPr>
                <w:rFonts w:ascii="Arial" w:hAnsi="Arial" w:cs="Arial"/>
                <w:bCs/>
                <w:sz w:val="22"/>
                <w:szCs w:val="22"/>
              </w:rPr>
              <w:t>J</w:t>
            </w:r>
            <w:r w:rsidR="00C31C3C" w:rsidRPr="00B54D58">
              <w:rPr>
                <w:rFonts w:ascii="Arial" w:hAnsi="Arial" w:cs="Arial"/>
                <w:bCs/>
                <w:sz w:val="22"/>
                <w:szCs w:val="22"/>
              </w:rPr>
              <w:t>ob Title</w:t>
            </w:r>
          </w:p>
        </w:tc>
        <w:tc>
          <w:tcPr>
            <w:tcW w:w="4508" w:type="dxa"/>
          </w:tcPr>
          <w:p w14:paraId="1D4C4454" w14:textId="42F2FA29" w:rsidR="00C31C3C" w:rsidRPr="00B54D58" w:rsidRDefault="00540E27" w:rsidP="004118C9">
            <w:pPr>
              <w:tabs>
                <w:tab w:val="left" w:pos="2552"/>
              </w:tabs>
              <w:rPr>
                <w:rFonts w:ascii="Arial" w:hAnsi="Arial" w:cs="Arial"/>
                <w:bCs/>
                <w:sz w:val="22"/>
                <w:szCs w:val="22"/>
              </w:rPr>
            </w:pPr>
            <w:r w:rsidRPr="00B54D58">
              <w:rPr>
                <w:rFonts w:ascii="Arial" w:hAnsi="Arial" w:cs="Arial"/>
                <w:bCs/>
                <w:sz w:val="22"/>
                <w:szCs w:val="22"/>
              </w:rPr>
              <w:t>Associate Dean of Careers</w:t>
            </w:r>
            <w:r w:rsidR="000824FE" w:rsidRPr="00B54D58">
              <w:rPr>
                <w:rFonts w:ascii="Arial" w:hAnsi="Arial" w:cs="Arial"/>
                <w:bCs/>
                <w:sz w:val="22"/>
                <w:szCs w:val="22"/>
              </w:rPr>
              <w:t xml:space="preserve"> </w:t>
            </w:r>
            <w:r w:rsidR="005819C3">
              <w:rPr>
                <w:rFonts w:ascii="Arial" w:hAnsi="Arial" w:cs="Arial"/>
                <w:bCs/>
                <w:sz w:val="22"/>
                <w:szCs w:val="22"/>
              </w:rPr>
              <w:t>and</w:t>
            </w:r>
            <w:r w:rsidR="000824FE" w:rsidRPr="00B54D58">
              <w:rPr>
                <w:rFonts w:ascii="Arial" w:hAnsi="Arial" w:cs="Arial"/>
                <w:bCs/>
                <w:sz w:val="22"/>
                <w:szCs w:val="22"/>
              </w:rPr>
              <w:t xml:space="preserve"> </w:t>
            </w:r>
            <w:r w:rsidRPr="00B54D58">
              <w:rPr>
                <w:rFonts w:ascii="Arial" w:hAnsi="Arial" w:cs="Arial"/>
                <w:bCs/>
                <w:sz w:val="22"/>
                <w:szCs w:val="22"/>
              </w:rPr>
              <w:t>Enterprise</w:t>
            </w:r>
          </w:p>
        </w:tc>
      </w:tr>
      <w:tr w:rsidR="00C31C3C" w14:paraId="562E83AE" w14:textId="77777777" w:rsidTr="00C31C3C">
        <w:tc>
          <w:tcPr>
            <w:tcW w:w="4508" w:type="dxa"/>
          </w:tcPr>
          <w:p w14:paraId="43D9F692" w14:textId="200B36DD" w:rsidR="00C31C3C" w:rsidRPr="00B54D58" w:rsidRDefault="00C31C3C" w:rsidP="004118C9">
            <w:pPr>
              <w:tabs>
                <w:tab w:val="left" w:pos="2552"/>
              </w:tabs>
              <w:rPr>
                <w:rFonts w:ascii="Arial" w:hAnsi="Arial" w:cs="Arial"/>
                <w:bCs/>
                <w:sz w:val="22"/>
                <w:szCs w:val="22"/>
              </w:rPr>
            </w:pPr>
            <w:r w:rsidRPr="00B54D58">
              <w:rPr>
                <w:rFonts w:ascii="Arial" w:hAnsi="Arial" w:cs="Arial"/>
                <w:bCs/>
                <w:sz w:val="22"/>
                <w:szCs w:val="22"/>
              </w:rPr>
              <w:t xml:space="preserve">School </w:t>
            </w:r>
          </w:p>
        </w:tc>
        <w:tc>
          <w:tcPr>
            <w:tcW w:w="4508" w:type="dxa"/>
          </w:tcPr>
          <w:p w14:paraId="1BD50506" w14:textId="373466D3" w:rsidR="00C31C3C" w:rsidRPr="00B54D58" w:rsidRDefault="00540E27" w:rsidP="004118C9">
            <w:pPr>
              <w:tabs>
                <w:tab w:val="left" w:pos="2552"/>
              </w:tabs>
              <w:rPr>
                <w:rFonts w:ascii="Arial" w:hAnsi="Arial" w:cs="Arial"/>
                <w:bCs/>
                <w:sz w:val="22"/>
                <w:szCs w:val="22"/>
              </w:rPr>
            </w:pPr>
            <w:r w:rsidRPr="00B54D58">
              <w:rPr>
                <w:rFonts w:ascii="Arial" w:hAnsi="Arial" w:cs="Arial"/>
                <w:bCs/>
                <w:sz w:val="22"/>
                <w:szCs w:val="22"/>
              </w:rPr>
              <w:t>Royal Docks School of Business and Law</w:t>
            </w:r>
            <w:r w:rsidR="00434F41" w:rsidRPr="00B54D58">
              <w:rPr>
                <w:rFonts w:ascii="Arial" w:hAnsi="Arial" w:cs="Arial"/>
                <w:bCs/>
                <w:sz w:val="22"/>
                <w:szCs w:val="22"/>
              </w:rPr>
              <w:t xml:space="preserve"> (RDSBL)</w:t>
            </w:r>
          </w:p>
        </w:tc>
      </w:tr>
      <w:tr w:rsidR="00C31C3C" w14:paraId="5E71349B" w14:textId="77777777" w:rsidTr="00C31C3C">
        <w:tc>
          <w:tcPr>
            <w:tcW w:w="4508" w:type="dxa"/>
          </w:tcPr>
          <w:p w14:paraId="517E9582" w14:textId="21D0D386" w:rsidR="00C31C3C" w:rsidRPr="00B54D58" w:rsidRDefault="00C31C3C" w:rsidP="004118C9">
            <w:pPr>
              <w:tabs>
                <w:tab w:val="left" w:pos="2552"/>
              </w:tabs>
              <w:rPr>
                <w:rFonts w:ascii="Arial" w:hAnsi="Arial" w:cs="Arial"/>
                <w:bCs/>
                <w:sz w:val="22"/>
                <w:szCs w:val="22"/>
              </w:rPr>
            </w:pPr>
            <w:r w:rsidRPr="00B54D58">
              <w:rPr>
                <w:rFonts w:ascii="Arial" w:hAnsi="Arial" w:cs="Arial"/>
                <w:bCs/>
                <w:sz w:val="22"/>
                <w:szCs w:val="22"/>
              </w:rPr>
              <w:t xml:space="preserve">Grade </w:t>
            </w:r>
            <w:r w:rsidR="0080418D" w:rsidRPr="00B54D58">
              <w:rPr>
                <w:rFonts w:ascii="Arial" w:hAnsi="Arial" w:cs="Arial"/>
                <w:bCs/>
                <w:sz w:val="22"/>
                <w:szCs w:val="22"/>
              </w:rPr>
              <w:t>and</w:t>
            </w:r>
            <w:r w:rsidR="004921D6" w:rsidRPr="00B54D58">
              <w:rPr>
                <w:rFonts w:ascii="Arial" w:hAnsi="Arial" w:cs="Arial"/>
                <w:bCs/>
                <w:sz w:val="22"/>
                <w:szCs w:val="22"/>
              </w:rPr>
              <w:t xml:space="preserve"> Salary Range</w:t>
            </w:r>
          </w:p>
        </w:tc>
        <w:tc>
          <w:tcPr>
            <w:tcW w:w="4508" w:type="dxa"/>
          </w:tcPr>
          <w:p w14:paraId="003A7A44" w14:textId="37AD0245" w:rsidR="00C31C3C" w:rsidRPr="00B54D58" w:rsidRDefault="00540E27" w:rsidP="004118C9">
            <w:pPr>
              <w:tabs>
                <w:tab w:val="left" w:pos="2552"/>
              </w:tabs>
              <w:rPr>
                <w:rFonts w:ascii="Arial" w:hAnsi="Arial" w:cs="Arial"/>
                <w:bCs/>
                <w:sz w:val="22"/>
                <w:szCs w:val="22"/>
              </w:rPr>
            </w:pPr>
            <w:r w:rsidRPr="00B54D58">
              <w:rPr>
                <w:rFonts w:ascii="Arial" w:hAnsi="Arial" w:cs="Arial"/>
                <w:bCs/>
                <w:sz w:val="22"/>
                <w:szCs w:val="22"/>
              </w:rPr>
              <w:t>Management Grade 1</w:t>
            </w:r>
          </w:p>
        </w:tc>
      </w:tr>
      <w:tr w:rsidR="00C31C3C" w14:paraId="2D868D69" w14:textId="77777777" w:rsidTr="00C31C3C">
        <w:tc>
          <w:tcPr>
            <w:tcW w:w="4508" w:type="dxa"/>
          </w:tcPr>
          <w:p w14:paraId="37FBF71A" w14:textId="4F53E3C9" w:rsidR="00C31C3C" w:rsidRPr="00B54D58" w:rsidRDefault="004921D6" w:rsidP="004118C9">
            <w:pPr>
              <w:tabs>
                <w:tab w:val="left" w:pos="2552"/>
              </w:tabs>
              <w:rPr>
                <w:rFonts w:ascii="Arial" w:hAnsi="Arial" w:cs="Arial"/>
                <w:bCs/>
                <w:sz w:val="22"/>
                <w:szCs w:val="22"/>
              </w:rPr>
            </w:pPr>
            <w:r w:rsidRPr="00B54D58">
              <w:rPr>
                <w:rFonts w:ascii="Arial" w:hAnsi="Arial" w:cs="Arial"/>
                <w:bCs/>
                <w:sz w:val="22"/>
                <w:szCs w:val="22"/>
              </w:rPr>
              <w:t>Location</w:t>
            </w:r>
            <w:r w:rsidR="0032746E" w:rsidRPr="00B54D58">
              <w:rPr>
                <w:rFonts w:ascii="Arial" w:hAnsi="Arial" w:cs="Arial"/>
                <w:bCs/>
                <w:sz w:val="22"/>
                <w:szCs w:val="22"/>
              </w:rPr>
              <w:t xml:space="preserve"> </w:t>
            </w:r>
          </w:p>
        </w:tc>
        <w:tc>
          <w:tcPr>
            <w:tcW w:w="4508" w:type="dxa"/>
          </w:tcPr>
          <w:p w14:paraId="58436BAC" w14:textId="3518CF7C" w:rsidR="00C31C3C" w:rsidRPr="00B54D58" w:rsidRDefault="00540E27" w:rsidP="004118C9">
            <w:pPr>
              <w:tabs>
                <w:tab w:val="left" w:pos="2552"/>
              </w:tabs>
              <w:rPr>
                <w:rFonts w:ascii="Arial" w:hAnsi="Arial" w:cs="Arial"/>
                <w:bCs/>
                <w:sz w:val="22"/>
                <w:szCs w:val="22"/>
              </w:rPr>
            </w:pPr>
            <w:r w:rsidRPr="00B54D58">
              <w:rPr>
                <w:rFonts w:ascii="Arial" w:hAnsi="Arial" w:cs="Arial"/>
                <w:bCs/>
                <w:sz w:val="22"/>
                <w:szCs w:val="22"/>
              </w:rPr>
              <w:t>Multi-Site: Docklands and USS Campus</w:t>
            </w:r>
          </w:p>
        </w:tc>
      </w:tr>
      <w:tr w:rsidR="00C31C3C" w14:paraId="0EBA7658" w14:textId="77777777" w:rsidTr="00C31C3C">
        <w:tc>
          <w:tcPr>
            <w:tcW w:w="4508" w:type="dxa"/>
          </w:tcPr>
          <w:p w14:paraId="1DEBCC83" w14:textId="555F4F3C" w:rsidR="00C31C3C" w:rsidRPr="00B54D58" w:rsidRDefault="004921D6" w:rsidP="004118C9">
            <w:pPr>
              <w:tabs>
                <w:tab w:val="left" w:pos="2552"/>
              </w:tabs>
              <w:rPr>
                <w:rFonts w:ascii="Arial" w:hAnsi="Arial" w:cs="Arial"/>
                <w:bCs/>
                <w:sz w:val="22"/>
                <w:szCs w:val="22"/>
              </w:rPr>
            </w:pPr>
            <w:r w:rsidRPr="00B54D58">
              <w:rPr>
                <w:rFonts w:ascii="Arial" w:hAnsi="Arial" w:cs="Arial"/>
                <w:bCs/>
                <w:sz w:val="22"/>
                <w:szCs w:val="22"/>
              </w:rPr>
              <w:t xml:space="preserve">Reporting </w:t>
            </w:r>
            <w:r w:rsidR="007B7070" w:rsidRPr="00B54D58">
              <w:rPr>
                <w:rFonts w:ascii="Arial" w:hAnsi="Arial" w:cs="Arial"/>
                <w:bCs/>
                <w:sz w:val="22"/>
                <w:szCs w:val="22"/>
              </w:rPr>
              <w:t>t</w:t>
            </w:r>
            <w:r w:rsidRPr="00B54D58">
              <w:rPr>
                <w:rFonts w:ascii="Arial" w:hAnsi="Arial" w:cs="Arial"/>
                <w:bCs/>
                <w:sz w:val="22"/>
                <w:szCs w:val="22"/>
              </w:rPr>
              <w:t>o</w:t>
            </w:r>
          </w:p>
        </w:tc>
        <w:tc>
          <w:tcPr>
            <w:tcW w:w="4508" w:type="dxa"/>
          </w:tcPr>
          <w:p w14:paraId="7A118F7C" w14:textId="78F8946A" w:rsidR="00C31C3C" w:rsidRPr="00B54D58" w:rsidRDefault="00540E27" w:rsidP="004118C9">
            <w:pPr>
              <w:tabs>
                <w:tab w:val="left" w:pos="2552"/>
              </w:tabs>
              <w:rPr>
                <w:rFonts w:ascii="Arial" w:hAnsi="Arial" w:cs="Arial"/>
                <w:bCs/>
                <w:sz w:val="22"/>
                <w:szCs w:val="22"/>
              </w:rPr>
            </w:pPr>
            <w:r w:rsidRPr="00B54D58">
              <w:rPr>
                <w:rFonts w:ascii="Arial" w:hAnsi="Arial" w:cs="Arial"/>
                <w:bCs/>
                <w:sz w:val="22"/>
                <w:szCs w:val="22"/>
              </w:rPr>
              <w:t xml:space="preserve">Executive Dean </w:t>
            </w:r>
          </w:p>
        </w:tc>
      </w:tr>
      <w:tr w:rsidR="00C31C3C" w14:paraId="12C50464" w14:textId="77777777" w:rsidTr="00C31C3C">
        <w:tc>
          <w:tcPr>
            <w:tcW w:w="4508" w:type="dxa"/>
          </w:tcPr>
          <w:p w14:paraId="225ACFD5" w14:textId="477D0DD8" w:rsidR="00C31C3C" w:rsidRPr="00B54D58" w:rsidRDefault="004921D6" w:rsidP="004118C9">
            <w:pPr>
              <w:tabs>
                <w:tab w:val="left" w:pos="2552"/>
              </w:tabs>
              <w:rPr>
                <w:rFonts w:ascii="Arial" w:hAnsi="Arial" w:cs="Arial"/>
                <w:bCs/>
                <w:sz w:val="22"/>
                <w:szCs w:val="22"/>
              </w:rPr>
            </w:pPr>
            <w:r w:rsidRPr="00B54D58">
              <w:rPr>
                <w:rFonts w:ascii="Arial" w:hAnsi="Arial" w:cs="Arial"/>
                <w:bCs/>
                <w:sz w:val="22"/>
                <w:szCs w:val="22"/>
              </w:rPr>
              <w:t xml:space="preserve">Responsible </w:t>
            </w:r>
            <w:r w:rsidR="007B7070" w:rsidRPr="00B54D58">
              <w:rPr>
                <w:rFonts w:ascii="Arial" w:hAnsi="Arial" w:cs="Arial"/>
                <w:bCs/>
                <w:sz w:val="22"/>
                <w:szCs w:val="22"/>
              </w:rPr>
              <w:t>f</w:t>
            </w:r>
            <w:r w:rsidRPr="00B54D58">
              <w:rPr>
                <w:rFonts w:ascii="Arial" w:hAnsi="Arial" w:cs="Arial"/>
                <w:bCs/>
                <w:sz w:val="22"/>
                <w:szCs w:val="22"/>
              </w:rPr>
              <w:t>or</w:t>
            </w:r>
          </w:p>
        </w:tc>
        <w:tc>
          <w:tcPr>
            <w:tcW w:w="4508" w:type="dxa"/>
          </w:tcPr>
          <w:p w14:paraId="4ACDC75D" w14:textId="4ECA5AB5" w:rsidR="000824FE" w:rsidRPr="00B54D58" w:rsidRDefault="00540E27" w:rsidP="004118C9">
            <w:pPr>
              <w:tabs>
                <w:tab w:val="left" w:pos="2552"/>
              </w:tabs>
              <w:rPr>
                <w:rFonts w:ascii="Arial" w:hAnsi="Arial" w:cs="Arial"/>
                <w:bCs/>
                <w:sz w:val="22"/>
                <w:szCs w:val="22"/>
              </w:rPr>
            </w:pPr>
            <w:r w:rsidRPr="00B54D58">
              <w:rPr>
                <w:rFonts w:ascii="Arial" w:hAnsi="Arial" w:cs="Arial"/>
                <w:bCs/>
                <w:sz w:val="22"/>
                <w:szCs w:val="22"/>
              </w:rPr>
              <w:t>Leading</w:t>
            </w:r>
            <w:r w:rsidR="00434F41" w:rsidRPr="00B54D58">
              <w:rPr>
                <w:rFonts w:ascii="Arial" w:hAnsi="Arial" w:cs="Arial"/>
                <w:bCs/>
                <w:sz w:val="22"/>
                <w:szCs w:val="22"/>
              </w:rPr>
              <w:t xml:space="preserve"> </w:t>
            </w:r>
            <w:r w:rsidR="000824FE" w:rsidRPr="00B54D58">
              <w:rPr>
                <w:rFonts w:ascii="Arial" w:hAnsi="Arial" w:cs="Arial"/>
                <w:bCs/>
                <w:sz w:val="22"/>
                <w:szCs w:val="22"/>
              </w:rPr>
              <w:t>on RDSBL</w:t>
            </w:r>
            <w:r w:rsidR="00434F41" w:rsidRPr="00B54D58">
              <w:rPr>
                <w:rFonts w:ascii="Arial" w:hAnsi="Arial" w:cs="Arial"/>
                <w:bCs/>
                <w:sz w:val="22"/>
                <w:szCs w:val="22"/>
              </w:rPr>
              <w:t xml:space="preserve"> </w:t>
            </w:r>
            <w:r w:rsidR="000824FE" w:rsidRPr="00B54D58">
              <w:rPr>
                <w:rFonts w:ascii="Arial" w:hAnsi="Arial" w:cs="Arial"/>
                <w:bCs/>
                <w:sz w:val="22"/>
                <w:szCs w:val="22"/>
              </w:rPr>
              <w:t xml:space="preserve">Careers </w:t>
            </w:r>
            <w:r w:rsidR="005819C3">
              <w:rPr>
                <w:rFonts w:ascii="Arial" w:hAnsi="Arial" w:cs="Arial"/>
                <w:bCs/>
                <w:sz w:val="22"/>
                <w:szCs w:val="22"/>
              </w:rPr>
              <w:t>and</w:t>
            </w:r>
            <w:r w:rsidR="000824FE" w:rsidRPr="00B54D58">
              <w:rPr>
                <w:rFonts w:ascii="Arial" w:hAnsi="Arial" w:cs="Arial"/>
                <w:bCs/>
                <w:sz w:val="22"/>
                <w:szCs w:val="22"/>
              </w:rPr>
              <w:t xml:space="preserve"> Enterprise </w:t>
            </w:r>
            <w:r w:rsidRPr="00B54D58">
              <w:rPr>
                <w:rFonts w:ascii="Arial" w:hAnsi="Arial" w:cs="Arial"/>
                <w:bCs/>
                <w:sz w:val="22"/>
                <w:szCs w:val="22"/>
              </w:rPr>
              <w:t>Strategy</w:t>
            </w:r>
            <w:r w:rsidR="00E102B4">
              <w:rPr>
                <w:rFonts w:ascii="Arial" w:hAnsi="Arial" w:cs="Arial"/>
                <w:bCs/>
                <w:sz w:val="22"/>
                <w:szCs w:val="22"/>
              </w:rPr>
              <w:t>.</w:t>
            </w:r>
          </w:p>
          <w:p w14:paraId="10E3EB42" w14:textId="17D5422E" w:rsidR="000824FE" w:rsidRPr="00B54D58" w:rsidRDefault="000824FE" w:rsidP="004118C9">
            <w:pPr>
              <w:tabs>
                <w:tab w:val="left" w:pos="2552"/>
              </w:tabs>
              <w:rPr>
                <w:rFonts w:ascii="Arial" w:hAnsi="Arial" w:cs="Arial"/>
                <w:bCs/>
                <w:sz w:val="22"/>
                <w:szCs w:val="22"/>
              </w:rPr>
            </w:pPr>
            <w:r w:rsidRPr="00B54D58">
              <w:rPr>
                <w:rFonts w:ascii="Arial" w:hAnsi="Arial" w:cs="Arial"/>
                <w:bCs/>
                <w:sz w:val="22"/>
                <w:szCs w:val="22"/>
              </w:rPr>
              <w:t>Line management of School staff and supporting the Executive Dean as required</w:t>
            </w:r>
          </w:p>
        </w:tc>
      </w:tr>
      <w:tr w:rsidR="00C31C3C" w14:paraId="0B9EF195" w14:textId="77777777" w:rsidTr="00C31C3C">
        <w:tc>
          <w:tcPr>
            <w:tcW w:w="4508" w:type="dxa"/>
          </w:tcPr>
          <w:p w14:paraId="2B4639C2" w14:textId="2739B770" w:rsidR="00C31C3C" w:rsidRPr="00B54D58" w:rsidRDefault="007B7070" w:rsidP="004118C9">
            <w:pPr>
              <w:tabs>
                <w:tab w:val="left" w:pos="2552"/>
              </w:tabs>
              <w:rPr>
                <w:rFonts w:ascii="Arial" w:hAnsi="Arial" w:cs="Arial"/>
                <w:bCs/>
                <w:sz w:val="22"/>
                <w:szCs w:val="22"/>
              </w:rPr>
            </w:pPr>
            <w:r w:rsidRPr="00B54D58">
              <w:rPr>
                <w:rFonts w:ascii="Arial" w:hAnsi="Arial" w:cs="Arial"/>
                <w:bCs/>
                <w:sz w:val="22"/>
                <w:szCs w:val="22"/>
              </w:rPr>
              <w:t>Liaison with</w:t>
            </w:r>
          </w:p>
        </w:tc>
        <w:tc>
          <w:tcPr>
            <w:tcW w:w="4508" w:type="dxa"/>
          </w:tcPr>
          <w:p w14:paraId="4022A19E" w14:textId="4406A8D2" w:rsidR="00C31C3C" w:rsidRPr="00B54D58" w:rsidRDefault="000824FE" w:rsidP="004118C9">
            <w:pPr>
              <w:tabs>
                <w:tab w:val="left" w:pos="2552"/>
              </w:tabs>
              <w:rPr>
                <w:rFonts w:ascii="Arial" w:hAnsi="Arial" w:cs="Arial"/>
                <w:bCs/>
                <w:sz w:val="22"/>
                <w:szCs w:val="22"/>
              </w:rPr>
            </w:pPr>
            <w:r w:rsidRPr="00B54D58">
              <w:rPr>
                <w:rFonts w:ascii="Arial" w:hAnsi="Arial" w:cs="Arial"/>
                <w:bCs/>
                <w:sz w:val="22"/>
                <w:szCs w:val="22"/>
              </w:rPr>
              <w:t xml:space="preserve">Pro-Vice Chancellor (Careers </w:t>
            </w:r>
            <w:r w:rsidR="005819C3">
              <w:rPr>
                <w:rFonts w:ascii="Arial" w:hAnsi="Arial" w:cs="Arial"/>
                <w:bCs/>
                <w:sz w:val="22"/>
                <w:szCs w:val="22"/>
              </w:rPr>
              <w:t>and</w:t>
            </w:r>
            <w:r w:rsidRPr="00B54D58">
              <w:rPr>
                <w:rFonts w:ascii="Arial" w:hAnsi="Arial" w:cs="Arial"/>
                <w:bCs/>
                <w:sz w:val="22"/>
                <w:szCs w:val="22"/>
              </w:rPr>
              <w:t xml:space="preserve"> Enterprise), Executive Dean, Vice Dean,</w:t>
            </w:r>
            <w:r w:rsidR="000C43AB">
              <w:rPr>
                <w:rFonts w:ascii="Arial" w:hAnsi="Arial" w:cs="Arial"/>
                <w:bCs/>
                <w:sz w:val="22"/>
                <w:szCs w:val="22"/>
              </w:rPr>
              <w:t xml:space="preserve"> Associate Deans,</w:t>
            </w:r>
            <w:r w:rsidRPr="00B54D58">
              <w:rPr>
                <w:rFonts w:ascii="Arial" w:hAnsi="Arial" w:cs="Arial"/>
                <w:bCs/>
                <w:sz w:val="22"/>
                <w:szCs w:val="22"/>
              </w:rPr>
              <w:t xml:space="preserve"> HODs, Staff within the School; senior staff in other Schools and Services; and external agencies</w:t>
            </w:r>
          </w:p>
        </w:tc>
      </w:tr>
      <w:tr w:rsidR="00C31C3C" w14:paraId="70A4F64D" w14:textId="77777777" w:rsidTr="00C31C3C">
        <w:tc>
          <w:tcPr>
            <w:tcW w:w="4508" w:type="dxa"/>
          </w:tcPr>
          <w:p w14:paraId="6BA6AA08" w14:textId="3AA634B1" w:rsidR="00C31C3C" w:rsidRPr="00B54D58" w:rsidRDefault="007B7070" w:rsidP="004118C9">
            <w:pPr>
              <w:tabs>
                <w:tab w:val="left" w:pos="2552"/>
              </w:tabs>
              <w:rPr>
                <w:rFonts w:ascii="Arial" w:hAnsi="Arial" w:cs="Arial"/>
                <w:bCs/>
                <w:sz w:val="22"/>
                <w:szCs w:val="22"/>
              </w:rPr>
            </w:pPr>
            <w:r w:rsidRPr="00B54D58">
              <w:rPr>
                <w:rFonts w:ascii="Arial" w:hAnsi="Arial" w:cs="Arial"/>
                <w:bCs/>
                <w:sz w:val="22"/>
                <w:szCs w:val="22"/>
              </w:rPr>
              <w:t>Contract type</w:t>
            </w:r>
          </w:p>
        </w:tc>
        <w:tc>
          <w:tcPr>
            <w:tcW w:w="4508" w:type="dxa"/>
          </w:tcPr>
          <w:p w14:paraId="73D5EAFE" w14:textId="25E5CF6D" w:rsidR="00C31C3C" w:rsidRPr="00B54D58" w:rsidRDefault="000824FE" w:rsidP="004118C9">
            <w:pPr>
              <w:tabs>
                <w:tab w:val="left" w:pos="2552"/>
              </w:tabs>
              <w:rPr>
                <w:rFonts w:ascii="Arial" w:hAnsi="Arial" w:cs="Arial"/>
                <w:bCs/>
                <w:sz w:val="22"/>
                <w:szCs w:val="22"/>
              </w:rPr>
            </w:pPr>
            <w:r w:rsidRPr="00B54D58">
              <w:rPr>
                <w:rFonts w:ascii="Arial" w:hAnsi="Arial" w:cs="Arial"/>
                <w:bCs/>
                <w:sz w:val="22"/>
                <w:szCs w:val="22"/>
              </w:rPr>
              <w:t>Permanent, Full time (36 hours per week)</w:t>
            </w:r>
          </w:p>
        </w:tc>
      </w:tr>
    </w:tbl>
    <w:p w14:paraId="35374366" w14:textId="77777777" w:rsidR="00C31C3C" w:rsidRDefault="00C31C3C" w:rsidP="004118C9">
      <w:pPr>
        <w:tabs>
          <w:tab w:val="left" w:pos="2552"/>
        </w:tabs>
        <w:rPr>
          <w:rFonts w:ascii="Arial" w:hAnsi="Arial" w:cs="Arial"/>
          <w:b/>
          <w:sz w:val="22"/>
          <w:szCs w:val="22"/>
        </w:rPr>
      </w:pPr>
    </w:p>
    <w:p w14:paraId="6E8E15A7" w14:textId="4933533A" w:rsidR="00926950" w:rsidRDefault="00443094" w:rsidP="00B772E9">
      <w:pPr>
        <w:pStyle w:val="NoSpacing"/>
        <w:jc w:val="center"/>
        <w:rPr>
          <w:rStyle w:val="normaltextrun"/>
          <w:rFonts w:ascii="Arial" w:hAnsi="Arial" w:cs="Arial"/>
          <w:b/>
          <w:bCs/>
          <w:sz w:val="22"/>
          <w:szCs w:val="22"/>
        </w:rPr>
      </w:pPr>
      <w:r>
        <w:rPr>
          <w:rStyle w:val="normaltextrun"/>
          <w:rFonts w:ascii="Arial" w:hAnsi="Arial" w:cs="Arial"/>
          <w:sz w:val="22"/>
          <w:szCs w:val="22"/>
        </w:rPr>
        <w:t>Build your career, follow your passion, be inspired by our environment of success</w:t>
      </w:r>
      <w:r w:rsidR="003A6C98">
        <w:rPr>
          <w:rStyle w:val="normaltextrun"/>
          <w:rFonts w:ascii="Arial" w:hAnsi="Arial" w:cs="Arial"/>
          <w:sz w:val="22"/>
          <w:szCs w:val="22"/>
        </w:rPr>
        <w:t xml:space="preserve"> </w:t>
      </w:r>
      <w:r w:rsidRPr="00643F6E">
        <w:rPr>
          <w:rStyle w:val="normaltextrun"/>
          <w:rFonts w:ascii="Arial" w:hAnsi="Arial" w:cs="Arial"/>
          <w:b/>
          <w:bCs/>
          <w:sz w:val="22"/>
          <w:szCs w:val="22"/>
        </w:rPr>
        <w:t>#BeTheChange</w:t>
      </w:r>
      <w:r w:rsidR="0080418D">
        <w:rPr>
          <w:rStyle w:val="normaltextrun"/>
          <w:rFonts w:ascii="Arial" w:hAnsi="Arial" w:cs="Arial"/>
          <w:b/>
          <w:bCs/>
          <w:sz w:val="22"/>
          <w:szCs w:val="22"/>
        </w:rPr>
        <w:t xml:space="preserve"> </w:t>
      </w:r>
    </w:p>
    <w:p w14:paraId="429BA498" w14:textId="6FB9CC10" w:rsidR="00466100" w:rsidRDefault="00466100" w:rsidP="00B772E9">
      <w:pPr>
        <w:pStyle w:val="NoSpacing"/>
        <w:jc w:val="center"/>
        <w:rPr>
          <w:rStyle w:val="normaltextrun"/>
          <w:rFonts w:ascii="Arial" w:hAnsi="Arial" w:cs="Arial"/>
          <w:b/>
          <w:bCs/>
          <w:sz w:val="22"/>
          <w:szCs w:val="22"/>
        </w:rPr>
      </w:pPr>
    </w:p>
    <w:p w14:paraId="4D6C5918" w14:textId="7DF48CD8" w:rsidR="00A330BB" w:rsidRDefault="00A330BB" w:rsidP="002C4E4E">
      <w:pPr>
        <w:pStyle w:val="NoSpacing"/>
        <w:jc w:val="both"/>
        <w:rPr>
          <w:rStyle w:val="normaltextrun"/>
          <w:rFonts w:ascii="Arial" w:hAnsi="Arial" w:cs="Arial"/>
          <w:b/>
          <w:bCs/>
          <w:sz w:val="22"/>
          <w:szCs w:val="22"/>
        </w:rPr>
      </w:pPr>
      <w:r w:rsidRPr="00A330BB">
        <w:rPr>
          <w:rStyle w:val="normaltextrun"/>
          <w:rFonts w:ascii="Arial" w:hAnsi="Arial" w:cs="Arial"/>
          <w:b/>
          <w:bCs/>
          <w:sz w:val="22"/>
          <w:szCs w:val="22"/>
        </w:rPr>
        <w:t>THE UNIVERSITY OF EAST LONDON</w:t>
      </w:r>
    </w:p>
    <w:p w14:paraId="29CC27A4" w14:textId="18198B15" w:rsidR="00F07C46" w:rsidRDefault="00F07C46" w:rsidP="002C4E4E">
      <w:pPr>
        <w:pStyle w:val="NoSpacing"/>
        <w:jc w:val="both"/>
        <w:rPr>
          <w:rStyle w:val="normaltextrun"/>
          <w:rFonts w:ascii="Arial" w:hAnsi="Arial" w:cs="Arial"/>
          <w:b/>
          <w:bCs/>
          <w:sz w:val="22"/>
          <w:szCs w:val="22"/>
        </w:rPr>
      </w:pPr>
    </w:p>
    <w:p w14:paraId="182BA4EA" w14:textId="77777777" w:rsidR="00380324" w:rsidRPr="00380324" w:rsidRDefault="00380324" w:rsidP="00380324">
      <w:pPr>
        <w:pStyle w:val="NoSpacing"/>
        <w:jc w:val="both"/>
        <w:rPr>
          <w:rStyle w:val="normaltextrun"/>
          <w:rFonts w:ascii="Arial" w:hAnsi="Arial" w:cs="Arial"/>
          <w:sz w:val="22"/>
          <w:szCs w:val="22"/>
        </w:rPr>
      </w:pPr>
      <w:r w:rsidRPr="00380324">
        <w:rPr>
          <w:rStyle w:val="normaltextrun"/>
          <w:rFonts w:ascii="Arial" w:hAnsi="Arial" w:cs="Arial"/>
          <w:sz w:val="22"/>
          <w:szCs w:val="22"/>
        </w:rPr>
        <w:t>The University of East London is one of the most diverse and vibrant universities in the global capital. Our pioneering and future-focused careers-first vision is making a positive and significant impact to the communities we serve, inspiring our students, our staff, our alumni and our partners to reach their full potential.</w:t>
      </w:r>
    </w:p>
    <w:p w14:paraId="5D626718" w14:textId="77777777" w:rsidR="00380324" w:rsidRPr="00380324" w:rsidRDefault="00380324" w:rsidP="00380324">
      <w:pPr>
        <w:pStyle w:val="NoSpacing"/>
        <w:jc w:val="both"/>
        <w:rPr>
          <w:rStyle w:val="normaltextrun"/>
          <w:rFonts w:ascii="Arial" w:hAnsi="Arial" w:cs="Arial"/>
          <w:sz w:val="22"/>
          <w:szCs w:val="22"/>
        </w:rPr>
      </w:pPr>
      <w:r w:rsidRPr="00380324">
        <w:rPr>
          <w:rStyle w:val="normaltextrun"/>
          <w:rFonts w:ascii="Arial" w:hAnsi="Arial" w:cs="Arial"/>
          <w:sz w:val="22"/>
          <w:szCs w:val="22"/>
        </w:rPr>
        <w:t xml:space="preserve"> </w:t>
      </w:r>
    </w:p>
    <w:p w14:paraId="2319E581" w14:textId="77777777" w:rsidR="00380324" w:rsidRPr="00380324" w:rsidRDefault="00380324" w:rsidP="00380324">
      <w:pPr>
        <w:pStyle w:val="NoSpacing"/>
        <w:jc w:val="both"/>
        <w:rPr>
          <w:rStyle w:val="normaltextrun"/>
          <w:rFonts w:ascii="Arial" w:hAnsi="Arial" w:cs="Arial"/>
          <w:sz w:val="22"/>
          <w:szCs w:val="22"/>
        </w:rPr>
      </w:pPr>
      <w:r w:rsidRPr="00380324">
        <w:rPr>
          <w:rStyle w:val="normaltextrun"/>
          <w:rFonts w:ascii="Arial" w:hAnsi="Arial" w:cs="Arial"/>
          <w:sz w:val="22"/>
          <w:szCs w:val="22"/>
        </w:rPr>
        <w:t>Founded in 1898 to meet the skills needs of the 2nd industrial revolution, we are implementing Vision 2028 our ambitious 10-year strategy to reshape the face of education through collaborative initiatives alongside industry partners.</w:t>
      </w:r>
    </w:p>
    <w:p w14:paraId="33863AEA" w14:textId="77777777" w:rsidR="00380324" w:rsidRPr="00380324" w:rsidRDefault="00380324" w:rsidP="00380324">
      <w:pPr>
        <w:pStyle w:val="NoSpacing"/>
        <w:jc w:val="both"/>
        <w:rPr>
          <w:rStyle w:val="normaltextrun"/>
          <w:rFonts w:ascii="Arial" w:hAnsi="Arial" w:cs="Arial"/>
          <w:sz w:val="22"/>
          <w:szCs w:val="22"/>
        </w:rPr>
      </w:pPr>
      <w:r w:rsidRPr="00380324">
        <w:rPr>
          <w:rStyle w:val="normaltextrun"/>
          <w:rFonts w:ascii="Arial" w:hAnsi="Arial" w:cs="Arial"/>
          <w:sz w:val="22"/>
          <w:szCs w:val="22"/>
        </w:rPr>
        <w:t xml:space="preserve"> </w:t>
      </w:r>
    </w:p>
    <w:p w14:paraId="3F8EED90" w14:textId="77777777" w:rsidR="00380324" w:rsidRPr="00380324" w:rsidRDefault="00380324" w:rsidP="00380324">
      <w:pPr>
        <w:pStyle w:val="NoSpacing"/>
        <w:jc w:val="both"/>
        <w:rPr>
          <w:rStyle w:val="normaltextrun"/>
          <w:rFonts w:ascii="Arial" w:hAnsi="Arial" w:cs="Arial"/>
          <w:sz w:val="22"/>
          <w:szCs w:val="22"/>
        </w:rPr>
      </w:pPr>
      <w:r w:rsidRPr="00380324">
        <w:rPr>
          <w:rStyle w:val="normaltextrun"/>
          <w:rFonts w:ascii="Arial" w:hAnsi="Arial" w:cs="Arial"/>
          <w:sz w:val="22"/>
          <w:szCs w:val="22"/>
        </w:rPr>
        <w:t>Our mission remains to foster inclusive pathways to career readiness for students of all backgrounds whilst driving positive change and measurable impact through our research, global partnerships, and innovative educational models.</w:t>
      </w:r>
    </w:p>
    <w:p w14:paraId="693C7CE2" w14:textId="77777777" w:rsidR="00380324" w:rsidRPr="00380324" w:rsidRDefault="00380324" w:rsidP="00380324">
      <w:pPr>
        <w:pStyle w:val="NoSpacing"/>
        <w:jc w:val="both"/>
        <w:rPr>
          <w:rStyle w:val="normaltextrun"/>
          <w:rFonts w:ascii="Arial" w:hAnsi="Arial" w:cs="Arial"/>
          <w:sz w:val="22"/>
          <w:szCs w:val="22"/>
        </w:rPr>
      </w:pPr>
      <w:r w:rsidRPr="00380324">
        <w:rPr>
          <w:rStyle w:val="normaltextrun"/>
          <w:rFonts w:ascii="Arial" w:hAnsi="Arial" w:cs="Arial"/>
          <w:sz w:val="22"/>
          <w:szCs w:val="22"/>
        </w:rPr>
        <w:t xml:space="preserve"> </w:t>
      </w:r>
    </w:p>
    <w:p w14:paraId="42308B5C" w14:textId="508FE68F" w:rsidR="00623785" w:rsidRDefault="00380324" w:rsidP="00380324">
      <w:pPr>
        <w:pStyle w:val="NoSpacing"/>
        <w:jc w:val="both"/>
        <w:rPr>
          <w:rStyle w:val="normaltextrun"/>
          <w:rFonts w:ascii="Arial" w:hAnsi="Arial" w:cs="Arial"/>
          <w:sz w:val="22"/>
          <w:szCs w:val="22"/>
        </w:rPr>
      </w:pPr>
      <w:r w:rsidRPr="00380324">
        <w:rPr>
          <w:rStyle w:val="normaltextrun"/>
          <w:rFonts w:ascii="Arial" w:hAnsi="Arial" w:cs="Arial"/>
          <w:sz w:val="22"/>
          <w:szCs w:val="22"/>
        </w:rPr>
        <w:t>We are building an environment of success where colleagues are supported to achieve, and our community can flourish and thrive. We are an accredited Investors in People Award Institution and have achieved the Investors in People Health and Wellbeing Award. As the only University in London to have achieved Silver Awards in Athena Swan Gender Equality and in the Race Equality Charter, we continue our journey to address and reduce barriers to opportunity.</w:t>
      </w:r>
    </w:p>
    <w:p w14:paraId="251A529E" w14:textId="77777777" w:rsidR="00B54D58" w:rsidRDefault="00B54D58" w:rsidP="002C4E4E">
      <w:pPr>
        <w:jc w:val="both"/>
        <w:rPr>
          <w:rFonts w:ascii="Arial" w:hAnsi="Arial" w:cs="Arial"/>
          <w:b/>
          <w:bCs/>
          <w:sz w:val="22"/>
          <w:szCs w:val="22"/>
        </w:rPr>
      </w:pPr>
    </w:p>
    <w:p w14:paraId="763FD42D" w14:textId="77777777" w:rsidR="00E102B4" w:rsidRDefault="00E102B4" w:rsidP="002C4E4E">
      <w:pPr>
        <w:jc w:val="both"/>
        <w:rPr>
          <w:rFonts w:ascii="Arial" w:hAnsi="Arial" w:cs="Arial"/>
          <w:b/>
          <w:bCs/>
          <w:sz w:val="22"/>
          <w:szCs w:val="22"/>
        </w:rPr>
      </w:pPr>
    </w:p>
    <w:p w14:paraId="23406B96" w14:textId="77777777" w:rsidR="00380324" w:rsidRDefault="00380324" w:rsidP="002C4E4E">
      <w:pPr>
        <w:jc w:val="both"/>
        <w:rPr>
          <w:rFonts w:ascii="Arial" w:hAnsi="Arial" w:cs="Arial"/>
          <w:b/>
          <w:bCs/>
          <w:sz w:val="22"/>
          <w:szCs w:val="22"/>
        </w:rPr>
      </w:pPr>
    </w:p>
    <w:p w14:paraId="426DE9EE" w14:textId="77777777" w:rsidR="00380324" w:rsidRDefault="00380324" w:rsidP="002C4E4E">
      <w:pPr>
        <w:jc w:val="both"/>
        <w:rPr>
          <w:rFonts w:ascii="Arial" w:hAnsi="Arial" w:cs="Arial"/>
          <w:b/>
          <w:bCs/>
          <w:sz w:val="22"/>
          <w:szCs w:val="22"/>
        </w:rPr>
      </w:pPr>
    </w:p>
    <w:p w14:paraId="50BBA203" w14:textId="77777777" w:rsidR="00380324" w:rsidRDefault="00380324" w:rsidP="002C4E4E">
      <w:pPr>
        <w:jc w:val="both"/>
        <w:rPr>
          <w:rFonts w:ascii="Arial" w:hAnsi="Arial" w:cs="Arial"/>
          <w:b/>
          <w:bCs/>
          <w:sz w:val="22"/>
          <w:szCs w:val="22"/>
        </w:rPr>
      </w:pPr>
    </w:p>
    <w:p w14:paraId="2ADF2CF0" w14:textId="121EEE73" w:rsidR="007007EB" w:rsidRDefault="007007EB" w:rsidP="002C4E4E">
      <w:pPr>
        <w:jc w:val="both"/>
        <w:rPr>
          <w:rFonts w:ascii="Arial" w:hAnsi="Arial" w:cs="Arial"/>
          <w:b/>
          <w:bCs/>
          <w:sz w:val="22"/>
          <w:szCs w:val="22"/>
        </w:rPr>
      </w:pPr>
      <w:r w:rsidRPr="007007EB">
        <w:rPr>
          <w:rFonts w:ascii="Arial" w:hAnsi="Arial" w:cs="Arial"/>
          <w:b/>
          <w:bCs/>
          <w:sz w:val="22"/>
          <w:szCs w:val="22"/>
        </w:rPr>
        <w:lastRenderedPageBreak/>
        <w:t xml:space="preserve">THE </w:t>
      </w:r>
      <w:r w:rsidR="00380324">
        <w:rPr>
          <w:rFonts w:ascii="Arial" w:hAnsi="Arial" w:cs="Arial"/>
          <w:b/>
          <w:bCs/>
          <w:sz w:val="22"/>
          <w:szCs w:val="22"/>
        </w:rPr>
        <w:t>SCHOOL: ROYAL DOCKS SCHOOL OF BUSINESS AND LAW</w:t>
      </w:r>
    </w:p>
    <w:p w14:paraId="09104402" w14:textId="77777777" w:rsidR="00CD6398" w:rsidRPr="007007EB" w:rsidRDefault="00CD6398" w:rsidP="002C4E4E">
      <w:pPr>
        <w:jc w:val="both"/>
        <w:rPr>
          <w:rFonts w:ascii="Arial" w:hAnsi="Arial" w:cs="Arial"/>
          <w:b/>
          <w:bCs/>
          <w:sz w:val="22"/>
          <w:szCs w:val="22"/>
        </w:rPr>
      </w:pPr>
    </w:p>
    <w:p w14:paraId="19F4A641" w14:textId="4E875CAD" w:rsidR="00CD6398" w:rsidRPr="00CD6398" w:rsidRDefault="00CD6398" w:rsidP="00CD6398">
      <w:pPr>
        <w:jc w:val="both"/>
        <w:rPr>
          <w:rFonts w:ascii="Arial" w:hAnsi="Arial" w:cs="Arial"/>
          <w:sz w:val="22"/>
          <w:szCs w:val="22"/>
        </w:rPr>
      </w:pPr>
      <w:r w:rsidRPr="00CD6398">
        <w:rPr>
          <w:rFonts w:ascii="Arial" w:hAnsi="Arial" w:cs="Arial"/>
          <w:sz w:val="22"/>
          <w:szCs w:val="22"/>
        </w:rPr>
        <w:t>The Royal Docks School of Business &amp; Law is a contemporary and vibrant learning community. We focus on providing a transformational educational experience for our students. With a clear focus on creating graduates of the future, we are a key School within an ambitious University</w:t>
      </w:r>
      <w:r w:rsidR="006351B0">
        <w:rPr>
          <w:rFonts w:ascii="Arial" w:hAnsi="Arial" w:cs="Arial"/>
          <w:sz w:val="22"/>
          <w:szCs w:val="22"/>
        </w:rPr>
        <w:t>, b</w:t>
      </w:r>
      <w:r w:rsidRPr="00CD6398">
        <w:rPr>
          <w:rFonts w:ascii="Arial" w:hAnsi="Arial" w:cs="Arial"/>
          <w:sz w:val="22"/>
          <w:szCs w:val="22"/>
        </w:rPr>
        <w:t>ased in the fast growing and diverse environment of east London and Docklands.</w:t>
      </w:r>
    </w:p>
    <w:p w14:paraId="599ACC80" w14:textId="77777777" w:rsidR="00CD6398" w:rsidRPr="00CD6398" w:rsidRDefault="00CD6398" w:rsidP="00CD6398">
      <w:pPr>
        <w:jc w:val="both"/>
        <w:rPr>
          <w:rFonts w:ascii="Arial" w:hAnsi="Arial" w:cs="Arial"/>
          <w:sz w:val="22"/>
          <w:szCs w:val="22"/>
        </w:rPr>
      </w:pPr>
    </w:p>
    <w:p w14:paraId="22A42FE1" w14:textId="77777777" w:rsidR="00CD6398" w:rsidRPr="00CD6398" w:rsidRDefault="00CD6398" w:rsidP="00CD6398">
      <w:pPr>
        <w:jc w:val="both"/>
        <w:rPr>
          <w:rFonts w:ascii="Arial" w:hAnsi="Arial" w:cs="Arial"/>
          <w:sz w:val="22"/>
          <w:szCs w:val="22"/>
        </w:rPr>
      </w:pPr>
      <w:r w:rsidRPr="00CD6398">
        <w:rPr>
          <w:rFonts w:ascii="Arial" w:hAnsi="Arial" w:cs="Arial"/>
          <w:sz w:val="22"/>
          <w:szCs w:val="22"/>
        </w:rPr>
        <w:t>We are committed to providing a high quality, innovative, relevant and research-led teaching experience which attracts, engages and develops students, supporting their academic achievement and professional ambitions. We look for outstanding teachers, who exude a love of teaching, who inspire and motivate both students and colleagues through their approaches to teaching, and who are strongly committed to achieving excellent outcomes for students.</w:t>
      </w:r>
    </w:p>
    <w:p w14:paraId="04616B1D" w14:textId="77777777" w:rsidR="0090144A" w:rsidRDefault="0090144A" w:rsidP="007007EB">
      <w:pPr>
        <w:jc w:val="both"/>
        <w:rPr>
          <w:rFonts w:ascii="Arial" w:hAnsi="Arial" w:cs="Arial"/>
          <w:sz w:val="22"/>
          <w:szCs w:val="22"/>
        </w:rPr>
      </w:pPr>
    </w:p>
    <w:p w14:paraId="0C2265AD" w14:textId="77777777" w:rsidR="00380324" w:rsidRDefault="00380324" w:rsidP="007007EB">
      <w:pPr>
        <w:jc w:val="both"/>
        <w:rPr>
          <w:rFonts w:ascii="Arial" w:hAnsi="Arial" w:cs="Arial"/>
          <w:b/>
          <w:sz w:val="22"/>
          <w:szCs w:val="22"/>
        </w:rPr>
      </w:pPr>
    </w:p>
    <w:p w14:paraId="4CD78B64" w14:textId="47AE7DF1" w:rsidR="007007EB" w:rsidRDefault="007007EB" w:rsidP="007007EB">
      <w:pPr>
        <w:jc w:val="both"/>
        <w:rPr>
          <w:rFonts w:ascii="Arial" w:hAnsi="Arial" w:cs="Arial"/>
          <w:b/>
          <w:sz w:val="22"/>
          <w:szCs w:val="22"/>
        </w:rPr>
      </w:pPr>
      <w:r w:rsidRPr="007007EB">
        <w:rPr>
          <w:rFonts w:ascii="Arial" w:hAnsi="Arial" w:cs="Arial"/>
          <w:b/>
          <w:sz w:val="22"/>
          <w:szCs w:val="22"/>
        </w:rPr>
        <w:t>JOB PURPOSE</w:t>
      </w:r>
    </w:p>
    <w:p w14:paraId="2D5C5659" w14:textId="77777777" w:rsidR="00CD6398" w:rsidRPr="007007EB" w:rsidRDefault="00CD6398" w:rsidP="007007EB">
      <w:pPr>
        <w:jc w:val="both"/>
        <w:rPr>
          <w:rFonts w:ascii="Arial" w:hAnsi="Arial" w:cs="Arial"/>
          <w:b/>
          <w:sz w:val="22"/>
          <w:szCs w:val="22"/>
        </w:rPr>
      </w:pPr>
    </w:p>
    <w:p w14:paraId="08481274" w14:textId="77777777" w:rsidR="00353D91" w:rsidRDefault="00353D91" w:rsidP="00353D91">
      <w:pPr>
        <w:pStyle w:val="BodyText"/>
        <w:ind w:left="0" w:right="133" w:firstLine="0"/>
        <w:jc w:val="both"/>
      </w:pPr>
      <w:r w:rsidRPr="00353D91">
        <w:t>The Associate Dean of Careers and Enterprise leads the School’s Careers First education strategy, ensuring that employability, enterprise, and employer engagement are embedded as a core design principle across curriculum, co curriculum, and partnership activity.</w:t>
      </w:r>
    </w:p>
    <w:p w14:paraId="3BF98EA6" w14:textId="77777777" w:rsidR="00353D91" w:rsidRPr="00353D91" w:rsidRDefault="00353D91" w:rsidP="00353D91">
      <w:pPr>
        <w:pStyle w:val="BodyText"/>
        <w:ind w:left="0" w:right="133" w:firstLine="0"/>
        <w:jc w:val="both"/>
      </w:pPr>
    </w:p>
    <w:p w14:paraId="4FF89F3E" w14:textId="0E63DAFF" w:rsidR="00353D91" w:rsidRDefault="00353D91" w:rsidP="00353D91">
      <w:pPr>
        <w:pStyle w:val="BodyText"/>
        <w:ind w:left="0" w:right="133" w:firstLine="0"/>
        <w:jc w:val="both"/>
      </w:pPr>
      <w:r w:rsidRPr="00353D91">
        <w:t>The postholder is accountable for building and sustaining a high trust, high value employer ecosystem for RDSBL, with active, sustained and deep relationships that translate into graduate outcomes, longitudinal earnings outcomes, industry projects, placements, enterprise opportunities, and income generating professional provision.</w:t>
      </w:r>
      <w:r w:rsidR="009C19A8">
        <w:t xml:space="preserve"> The responsibilities fall into three broad areas:</w:t>
      </w:r>
    </w:p>
    <w:p w14:paraId="487B5C62" w14:textId="77777777" w:rsidR="009C19A8" w:rsidRDefault="009C19A8" w:rsidP="00353D91">
      <w:pPr>
        <w:pStyle w:val="BodyText"/>
        <w:ind w:left="0" w:right="133" w:firstLine="0"/>
        <w:jc w:val="both"/>
      </w:pPr>
    </w:p>
    <w:p w14:paraId="5B80635F" w14:textId="16717408" w:rsidR="009C19A8" w:rsidRPr="009C19A8" w:rsidRDefault="009C19A8" w:rsidP="009C19A8">
      <w:pPr>
        <w:pStyle w:val="BodyText"/>
        <w:numPr>
          <w:ilvl w:val="0"/>
          <w:numId w:val="30"/>
        </w:numPr>
        <w:ind w:right="133"/>
        <w:jc w:val="both"/>
      </w:pPr>
      <w:r w:rsidRPr="009C19A8">
        <w:t>Lead the School’s Careers First education strategy, embedding employability and enterprise across curriculum and co curricular activity to improve graduate outcomes</w:t>
      </w:r>
      <w:r>
        <w:t>.</w:t>
      </w:r>
    </w:p>
    <w:p w14:paraId="67710E53" w14:textId="77777777" w:rsidR="009C19A8" w:rsidRPr="009C19A8" w:rsidRDefault="009C19A8" w:rsidP="009C19A8">
      <w:pPr>
        <w:pStyle w:val="BodyText"/>
        <w:numPr>
          <w:ilvl w:val="0"/>
          <w:numId w:val="30"/>
        </w:numPr>
        <w:ind w:right="133"/>
        <w:jc w:val="both"/>
      </w:pPr>
      <w:r w:rsidRPr="009C19A8">
        <w:t>Build and sustain deep employer partnerships that generate industry projects, placements, mentoring and recruitment pathways, and provide robust partnership governance through advisory boards and account management.</w:t>
      </w:r>
    </w:p>
    <w:p w14:paraId="29260382" w14:textId="1E0D3F40" w:rsidR="009C19A8" w:rsidRDefault="009C19A8" w:rsidP="009C19A8">
      <w:pPr>
        <w:pStyle w:val="BodyText"/>
        <w:numPr>
          <w:ilvl w:val="0"/>
          <w:numId w:val="30"/>
        </w:numPr>
        <w:ind w:right="133"/>
        <w:jc w:val="both"/>
      </w:pPr>
      <w:r w:rsidRPr="009C19A8">
        <w:t>Grow income through business engagement and alternative provision, including professional pathways, CPD and executive education, aligned to School priorities and market demand.</w:t>
      </w:r>
    </w:p>
    <w:p w14:paraId="56AB1E50" w14:textId="77777777" w:rsidR="00353D91" w:rsidRPr="00353D91" w:rsidRDefault="00353D91" w:rsidP="00353D91">
      <w:pPr>
        <w:pStyle w:val="BodyText"/>
        <w:ind w:left="0" w:right="133" w:firstLine="0"/>
        <w:jc w:val="both"/>
      </w:pPr>
    </w:p>
    <w:p w14:paraId="1001E2B8" w14:textId="77777777" w:rsidR="00353D91" w:rsidRDefault="00353D91" w:rsidP="00353D91">
      <w:pPr>
        <w:pStyle w:val="BodyText"/>
        <w:ind w:left="0" w:right="133" w:firstLine="0"/>
        <w:jc w:val="both"/>
      </w:pPr>
      <w:r w:rsidRPr="00353D91">
        <w:t>Success in the role is evidenced through measurable improvement in Graduate Outcomes Survey (GOS) indicators, including progression to professional or managerial employment and further study, and improvements in Longitudinal Education Outcomes (LEO), including sustained employment and graduate level salary trajectories.</w:t>
      </w:r>
    </w:p>
    <w:p w14:paraId="6811E939" w14:textId="77777777" w:rsidR="00353D91" w:rsidRPr="00353D91" w:rsidRDefault="00353D91" w:rsidP="00353D91">
      <w:pPr>
        <w:pStyle w:val="BodyText"/>
        <w:ind w:left="0" w:right="133" w:firstLine="0"/>
        <w:jc w:val="both"/>
      </w:pPr>
    </w:p>
    <w:p w14:paraId="6630D902" w14:textId="122D25B9" w:rsidR="00027F75" w:rsidRDefault="00353D91" w:rsidP="00353D91">
      <w:pPr>
        <w:pStyle w:val="BodyText"/>
        <w:ind w:left="0" w:right="133" w:firstLine="0"/>
        <w:jc w:val="both"/>
      </w:pPr>
      <w:r w:rsidRPr="00353D91">
        <w:t>As a member of the School Senior Leadership Team, the postholder provides strategic leadership for business engagement, enterprise, advisory boards, and partnership growth and alignment, and leads income generation through alternative provision such as professional pathways, CPD, and executive education, aligned to School and University priorities.</w:t>
      </w:r>
    </w:p>
    <w:p w14:paraId="797DE246" w14:textId="77777777" w:rsidR="00CD6398" w:rsidRPr="00CD6398" w:rsidRDefault="00CD6398" w:rsidP="00CD6398">
      <w:pPr>
        <w:jc w:val="both"/>
        <w:rPr>
          <w:rFonts w:ascii="Arial" w:hAnsi="Arial" w:cs="Arial"/>
          <w:sz w:val="22"/>
          <w:szCs w:val="22"/>
        </w:rPr>
      </w:pPr>
    </w:p>
    <w:p w14:paraId="6EB8AEA2" w14:textId="422A0A14" w:rsidR="00CD6398" w:rsidRPr="00CD6398" w:rsidRDefault="00CD6398" w:rsidP="00CD6398">
      <w:pPr>
        <w:jc w:val="both"/>
        <w:rPr>
          <w:rFonts w:ascii="Arial" w:hAnsi="Arial" w:cs="Arial"/>
          <w:sz w:val="22"/>
          <w:szCs w:val="22"/>
        </w:rPr>
      </w:pPr>
      <w:r w:rsidRPr="00CD6398">
        <w:rPr>
          <w:rFonts w:ascii="Arial" w:hAnsi="Arial" w:cs="Arial"/>
          <w:sz w:val="22"/>
          <w:szCs w:val="22"/>
        </w:rPr>
        <w:t xml:space="preserve">The </w:t>
      </w:r>
      <w:r w:rsidR="009C52AF">
        <w:rPr>
          <w:rFonts w:ascii="Arial" w:hAnsi="Arial" w:cs="Arial"/>
          <w:sz w:val="22"/>
          <w:szCs w:val="22"/>
        </w:rPr>
        <w:t xml:space="preserve">Successful candidate </w:t>
      </w:r>
      <w:r w:rsidRPr="00CD6398">
        <w:rPr>
          <w:rFonts w:ascii="Arial" w:hAnsi="Arial" w:cs="Arial"/>
          <w:sz w:val="22"/>
          <w:szCs w:val="22"/>
        </w:rPr>
        <w:t>will be an excellent communicator</w:t>
      </w:r>
      <w:r w:rsidR="001B2D3A">
        <w:rPr>
          <w:rFonts w:ascii="Arial" w:hAnsi="Arial" w:cs="Arial"/>
          <w:sz w:val="22"/>
          <w:szCs w:val="22"/>
        </w:rPr>
        <w:t>,</w:t>
      </w:r>
      <w:r w:rsidRPr="00CD6398">
        <w:rPr>
          <w:rFonts w:ascii="Arial" w:hAnsi="Arial" w:cs="Arial"/>
          <w:sz w:val="22"/>
          <w:szCs w:val="22"/>
        </w:rPr>
        <w:t xml:space="preserve"> who can demonstrate a track record of engaging senior figures from industry, business, and the public sector, as well as having the ability to command the respect of the academic community. Ideally, </w:t>
      </w:r>
      <w:r w:rsidR="009C52AF">
        <w:rPr>
          <w:rFonts w:ascii="Arial" w:hAnsi="Arial" w:cs="Arial"/>
          <w:sz w:val="22"/>
          <w:szCs w:val="22"/>
        </w:rPr>
        <w:t xml:space="preserve">they </w:t>
      </w:r>
      <w:r w:rsidRPr="00CD6398">
        <w:rPr>
          <w:rFonts w:ascii="Arial" w:hAnsi="Arial" w:cs="Arial"/>
          <w:sz w:val="22"/>
          <w:szCs w:val="22"/>
        </w:rPr>
        <w:t>will have experience of operating effectively at the interface of commercial and educational sectors and have direct experience of the commercialisation of and transfer of knowledge from research activities.</w:t>
      </w:r>
    </w:p>
    <w:p w14:paraId="3E1079AF" w14:textId="77777777" w:rsidR="00CD6398" w:rsidRPr="00CD6398" w:rsidRDefault="00CD6398" w:rsidP="00CD6398">
      <w:pPr>
        <w:jc w:val="both"/>
        <w:rPr>
          <w:rFonts w:ascii="Arial" w:hAnsi="Arial" w:cs="Arial"/>
          <w:sz w:val="22"/>
          <w:szCs w:val="22"/>
        </w:rPr>
      </w:pPr>
    </w:p>
    <w:p w14:paraId="4C276DCD" w14:textId="29815547" w:rsidR="00CD6398" w:rsidRDefault="00CD6398" w:rsidP="00CD6398">
      <w:pPr>
        <w:jc w:val="both"/>
        <w:rPr>
          <w:rFonts w:ascii="Arial" w:hAnsi="Arial" w:cs="Arial"/>
          <w:sz w:val="22"/>
          <w:szCs w:val="22"/>
          <w:highlight w:val="yellow"/>
        </w:rPr>
      </w:pPr>
      <w:r w:rsidRPr="00CD6398">
        <w:rPr>
          <w:rFonts w:ascii="Arial" w:hAnsi="Arial" w:cs="Arial"/>
          <w:sz w:val="22"/>
          <w:szCs w:val="22"/>
        </w:rPr>
        <w:t xml:space="preserve">The successful </w:t>
      </w:r>
      <w:r w:rsidR="0025548D">
        <w:rPr>
          <w:rFonts w:ascii="Arial" w:hAnsi="Arial" w:cs="Arial"/>
          <w:sz w:val="22"/>
          <w:szCs w:val="22"/>
        </w:rPr>
        <w:t xml:space="preserve">candidate </w:t>
      </w:r>
      <w:r w:rsidRPr="00CD6398">
        <w:rPr>
          <w:rFonts w:ascii="Arial" w:hAnsi="Arial" w:cs="Arial"/>
          <w:sz w:val="22"/>
          <w:szCs w:val="22"/>
        </w:rPr>
        <w:t xml:space="preserve">will have an inclusive, determined, and inspirational approach to leadership, encouraging ideas, initiative, and innovation in others, whilst establishing a cost- </w:t>
      </w:r>
      <w:r w:rsidRPr="00CD6398">
        <w:rPr>
          <w:rFonts w:ascii="Arial" w:hAnsi="Arial" w:cs="Arial"/>
          <w:sz w:val="22"/>
          <w:szCs w:val="22"/>
        </w:rPr>
        <w:lastRenderedPageBreak/>
        <w:t>effective and high-performance culture based on continuous improvement. They must be able to build strong and purposeful internal and external stakeholder relationships with partners and potential partners and play a key strategic role in enabling the school to fulfil its potential.</w:t>
      </w:r>
    </w:p>
    <w:p w14:paraId="26513BFB" w14:textId="77777777" w:rsidR="00CD6398" w:rsidRDefault="00CD6398" w:rsidP="00CD6398">
      <w:pPr>
        <w:jc w:val="both"/>
        <w:rPr>
          <w:rFonts w:ascii="Arial" w:hAnsi="Arial" w:cs="Arial"/>
          <w:sz w:val="22"/>
          <w:szCs w:val="22"/>
          <w:highlight w:val="yellow"/>
        </w:rPr>
      </w:pPr>
    </w:p>
    <w:p w14:paraId="0C1E7478" w14:textId="77777777" w:rsidR="00CD6398" w:rsidRDefault="00CD6398" w:rsidP="00CD6398">
      <w:pPr>
        <w:jc w:val="both"/>
        <w:rPr>
          <w:rFonts w:ascii="Arial" w:hAnsi="Arial" w:cs="Arial"/>
          <w:sz w:val="22"/>
          <w:szCs w:val="22"/>
          <w:highlight w:val="yellow"/>
        </w:rPr>
      </w:pPr>
    </w:p>
    <w:p w14:paraId="782E5F0E" w14:textId="410EE921" w:rsidR="00CF5952" w:rsidRDefault="007007EB" w:rsidP="007007EB">
      <w:pPr>
        <w:jc w:val="both"/>
        <w:rPr>
          <w:rFonts w:ascii="Arial" w:hAnsi="Arial" w:cs="Arial"/>
          <w:b/>
          <w:sz w:val="22"/>
          <w:szCs w:val="22"/>
        </w:rPr>
      </w:pPr>
      <w:r w:rsidRPr="007007EB">
        <w:rPr>
          <w:rFonts w:ascii="Arial" w:hAnsi="Arial" w:cs="Arial"/>
          <w:b/>
          <w:sz w:val="22"/>
          <w:szCs w:val="22"/>
        </w:rPr>
        <w:t>KEY DUTIES AND RESPONSIBILITIES</w:t>
      </w:r>
    </w:p>
    <w:p w14:paraId="0AFB680C" w14:textId="77777777" w:rsidR="004F3B74" w:rsidRDefault="004F3B74" w:rsidP="007007EB">
      <w:pPr>
        <w:jc w:val="both"/>
        <w:rPr>
          <w:rFonts w:ascii="Arial" w:hAnsi="Arial" w:cs="Arial"/>
          <w:b/>
          <w:sz w:val="22"/>
          <w:szCs w:val="22"/>
        </w:rPr>
      </w:pPr>
    </w:p>
    <w:p w14:paraId="27CF61A5" w14:textId="77777777" w:rsidR="004F3B74" w:rsidRDefault="004F3B74" w:rsidP="004F3B74">
      <w:pPr>
        <w:jc w:val="both"/>
        <w:rPr>
          <w:rFonts w:ascii="Arial" w:hAnsi="Arial" w:cs="Arial"/>
          <w:bCs/>
          <w:sz w:val="22"/>
          <w:szCs w:val="22"/>
        </w:rPr>
      </w:pPr>
      <w:r w:rsidRPr="00AD6FA0">
        <w:rPr>
          <w:rFonts w:ascii="Arial" w:hAnsi="Arial" w:cs="Arial"/>
          <w:bCs/>
          <w:sz w:val="22"/>
          <w:szCs w:val="22"/>
        </w:rPr>
        <w:t>The following duties and responsibilities are intended to give a broad indication of the variety of tasks that a</w:t>
      </w:r>
      <w:r>
        <w:rPr>
          <w:rFonts w:ascii="Arial" w:hAnsi="Arial" w:cs="Arial"/>
          <w:bCs/>
          <w:sz w:val="22"/>
          <w:szCs w:val="22"/>
        </w:rPr>
        <w:t xml:space="preserve">n Associate Dean </w:t>
      </w:r>
      <w:r w:rsidRPr="00AD6FA0">
        <w:rPr>
          <w:rFonts w:ascii="Arial" w:hAnsi="Arial" w:cs="Arial"/>
          <w:bCs/>
          <w:sz w:val="22"/>
          <w:szCs w:val="22"/>
        </w:rPr>
        <w:t>may be expected to undertake. This is not an exhaustive list of activities and employees may be asked to undertake other duties which are commensurate with the grade and circumstances.</w:t>
      </w:r>
    </w:p>
    <w:p w14:paraId="67D9C109" w14:textId="77777777" w:rsidR="004F3B74" w:rsidRDefault="004F3B74" w:rsidP="00353D91">
      <w:pPr>
        <w:spacing w:line="276" w:lineRule="auto"/>
        <w:jc w:val="both"/>
        <w:rPr>
          <w:rFonts w:ascii="Arial" w:hAnsi="Arial" w:cs="Arial"/>
          <w:b/>
          <w:sz w:val="22"/>
          <w:szCs w:val="22"/>
        </w:rPr>
      </w:pPr>
    </w:p>
    <w:p w14:paraId="197A836B" w14:textId="77777777" w:rsidR="004F3B74" w:rsidRDefault="004F3B74" w:rsidP="00353D91">
      <w:pPr>
        <w:spacing w:line="276" w:lineRule="auto"/>
        <w:jc w:val="both"/>
        <w:rPr>
          <w:rFonts w:ascii="Arial" w:hAnsi="Arial" w:cs="Arial"/>
          <w:b/>
          <w:sz w:val="22"/>
          <w:szCs w:val="22"/>
        </w:rPr>
      </w:pPr>
    </w:p>
    <w:p w14:paraId="2A400756" w14:textId="77777777" w:rsidR="00353D91" w:rsidRPr="00353D91" w:rsidRDefault="00353D91" w:rsidP="00353D91">
      <w:pPr>
        <w:spacing w:line="276" w:lineRule="auto"/>
        <w:jc w:val="both"/>
        <w:rPr>
          <w:rFonts w:ascii="Arial" w:hAnsi="Arial" w:cs="Arial"/>
          <w:b/>
          <w:bCs/>
          <w:sz w:val="22"/>
          <w:szCs w:val="22"/>
        </w:rPr>
      </w:pPr>
      <w:r w:rsidRPr="00353D91">
        <w:rPr>
          <w:rFonts w:ascii="Arial" w:hAnsi="Arial" w:cs="Arial"/>
          <w:b/>
          <w:bCs/>
          <w:sz w:val="22"/>
          <w:szCs w:val="22"/>
        </w:rPr>
        <w:t>Strategic leadership and delivery</w:t>
      </w:r>
    </w:p>
    <w:p w14:paraId="75662B88" w14:textId="77777777" w:rsidR="00353D91" w:rsidRPr="00353D91" w:rsidRDefault="00353D91" w:rsidP="00353D91">
      <w:pPr>
        <w:numPr>
          <w:ilvl w:val="0"/>
          <w:numId w:val="22"/>
        </w:numPr>
        <w:spacing w:line="276" w:lineRule="auto"/>
        <w:jc w:val="both"/>
        <w:rPr>
          <w:rFonts w:ascii="Arial" w:hAnsi="Arial" w:cs="Arial"/>
          <w:bCs/>
          <w:sz w:val="22"/>
          <w:szCs w:val="22"/>
        </w:rPr>
      </w:pPr>
      <w:r w:rsidRPr="00353D91">
        <w:rPr>
          <w:rFonts w:ascii="Arial" w:hAnsi="Arial" w:cs="Arial"/>
          <w:bCs/>
          <w:sz w:val="22"/>
          <w:szCs w:val="22"/>
        </w:rPr>
        <w:t>Provide School wide strategic leadership for Careers First education, ensuring employability and enterprise are designed into programmes, assessment, and the broader student experience.</w:t>
      </w:r>
    </w:p>
    <w:p w14:paraId="6BA0F092" w14:textId="77777777" w:rsidR="00353D91" w:rsidRPr="00353D91" w:rsidRDefault="00353D91" w:rsidP="00353D91">
      <w:pPr>
        <w:numPr>
          <w:ilvl w:val="0"/>
          <w:numId w:val="22"/>
        </w:numPr>
        <w:spacing w:line="276" w:lineRule="auto"/>
        <w:jc w:val="both"/>
        <w:rPr>
          <w:rFonts w:ascii="Arial" w:hAnsi="Arial" w:cs="Arial"/>
          <w:bCs/>
          <w:sz w:val="22"/>
          <w:szCs w:val="22"/>
        </w:rPr>
      </w:pPr>
      <w:r w:rsidRPr="00353D91">
        <w:rPr>
          <w:rFonts w:ascii="Arial" w:hAnsi="Arial" w:cs="Arial"/>
          <w:bCs/>
          <w:sz w:val="22"/>
          <w:szCs w:val="22"/>
        </w:rPr>
        <w:t>Lead an integrated School plan to improve GOS and LEO outcomes through curriculum aligned skills development, employer co design, and evidence informed interventions.</w:t>
      </w:r>
    </w:p>
    <w:p w14:paraId="183A0E19" w14:textId="77777777" w:rsidR="00353D91" w:rsidRPr="00353D91" w:rsidRDefault="00353D91" w:rsidP="00353D91">
      <w:pPr>
        <w:numPr>
          <w:ilvl w:val="0"/>
          <w:numId w:val="22"/>
        </w:numPr>
        <w:spacing w:line="276" w:lineRule="auto"/>
        <w:jc w:val="both"/>
        <w:rPr>
          <w:rFonts w:ascii="Arial" w:hAnsi="Arial" w:cs="Arial"/>
          <w:bCs/>
          <w:sz w:val="22"/>
          <w:szCs w:val="22"/>
        </w:rPr>
      </w:pPr>
      <w:r w:rsidRPr="00353D91">
        <w:rPr>
          <w:rFonts w:ascii="Arial" w:hAnsi="Arial" w:cs="Arial"/>
          <w:bCs/>
          <w:sz w:val="22"/>
          <w:szCs w:val="22"/>
        </w:rPr>
        <w:t>Serve as a member of the School Senior Leadership Team, contributing to School strategy, performance, resource planning, and continuous improvement.</w:t>
      </w:r>
    </w:p>
    <w:p w14:paraId="6AB85D30" w14:textId="77777777" w:rsidR="00353D91" w:rsidRDefault="00353D91" w:rsidP="00353D91">
      <w:pPr>
        <w:spacing w:line="276" w:lineRule="auto"/>
        <w:jc w:val="both"/>
        <w:rPr>
          <w:rFonts w:ascii="Arial" w:hAnsi="Arial" w:cs="Arial"/>
          <w:b/>
          <w:bCs/>
          <w:sz w:val="22"/>
          <w:szCs w:val="22"/>
        </w:rPr>
      </w:pPr>
    </w:p>
    <w:p w14:paraId="063B8EB5" w14:textId="7B1EE15B" w:rsidR="00353D91" w:rsidRPr="00353D91" w:rsidRDefault="00353D91" w:rsidP="00353D91">
      <w:pPr>
        <w:spacing w:line="276" w:lineRule="auto"/>
        <w:jc w:val="both"/>
        <w:rPr>
          <w:rFonts w:ascii="Arial" w:hAnsi="Arial" w:cs="Arial"/>
          <w:b/>
          <w:bCs/>
          <w:sz w:val="22"/>
          <w:szCs w:val="22"/>
        </w:rPr>
      </w:pPr>
      <w:r w:rsidRPr="00353D91">
        <w:rPr>
          <w:rFonts w:ascii="Arial" w:hAnsi="Arial" w:cs="Arial"/>
          <w:b/>
          <w:bCs/>
          <w:sz w:val="22"/>
          <w:szCs w:val="22"/>
        </w:rPr>
        <w:t>Employer relationships and business engagement</w:t>
      </w:r>
    </w:p>
    <w:p w14:paraId="35DE5D04" w14:textId="77777777" w:rsidR="00353D91" w:rsidRPr="00353D91" w:rsidRDefault="00353D91" w:rsidP="00353D91">
      <w:pPr>
        <w:numPr>
          <w:ilvl w:val="0"/>
          <w:numId w:val="23"/>
        </w:numPr>
        <w:spacing w:line="276" w:lineRule="auto"/>
        <w:jc w:val="both"/>
        <w:rPr>
          <w:rFonts w:ascii="Arial" w:hAnsi="Arial" w:cs="Arial"/>
          <w:bCs/>
          <w:sz w:val="22"/>
          <w:szCs w:val="22"/>
        </w:rPr>
      </w:pPr>
      <w:r w:rsidRPr="00353D91">
        <w:rPr>
          <w:rFonts w:ascii="Arial" w:hAnsi="Arial" w:cs="Arial"/>
          <w:bCs/>
          <w:sz w:val="22"/>
          <w:szCs w:val="22"/>
        </w:rPr>
        <w:t>Build, lead, and maintain a portfolio of active, sustained and deep employer relationships across sectors aligned to RDSBL disciplines, with clear mutual value and measurable outputs.</w:t>
      </w:r>
    </w:p>
    <w:p w14:paraId="333F78A1" w14:textId="77777777" w:rsidR="00353D91" w:rsidRPr="00353D91" w:rsidRDefault="00353D91" w:rsidP="00353D91">
      <w:pPr>
        <w:numPr>
          <w:ilvl w:val="0"/>
          <w:numId w:val="23"/>
        </w:numPr>
        <w:spacing w:line="276" w:lineRule="auto"/>
        <w:jc w:val="both"/>
        <w:rPr>
          <w:rFonts w:ascii="Arial" w:hAnsi="Arial" w:cs="Arial"/>
          <w:bCs/>
          <w:sz w:val="22"/>
          <w:szCs w:val="22"/>
        </w:rPr>
      </w:pPr>
      <w:r w:rsidRPr="00353D91">
        <w:rPr>
          <w:rFonts w:ascii="Arial" w:hAnsi="Arial" w:cs="Arial"/>
          <w:bCs/>
          <w:sz w:val="22"/>
          <w:szCs w:val="22"/>
        </w:rPr>
        <w:t>Drive partnership growth and alignment, ensuring external relationships support School priorities including careers outcomes, enterprise, knowledge exchange, and professional provision.</w:t>
      </w:r>
    </w:p>
    <w:p w14:paraId="250383DE" w14:textId="77777777" w:rsidR="00353D91" w:rsidRDefault="00353D91" w:rsidP="00353D91">
      <w:pPr>
        <w:numPr>
          <w:ilvl w:val="0"/>
          <w:numId w:val="23"/>
        </w:numPr>
        <w:spacing w:line="276" w:lineRule="auto"/>
        <w:jc w:val="both"/>
        <w:rPr>
          <w:rFonts w:ascii="Arial" w:hAnsi="Arial" w:cs="Arial"/>
          <w:bCs/>
          <w:sz w:val="22"/>
          <w:szCs w:val="22"/>
        </w:rPr>
      </w:pPr>
      <w:r w:rsidRPr="00353D91">
        <w:rPr>
          <w:rFonts w:ascii="Arial" w:hAnsi="Arial" w:cs="Arial"/>
          <w:bCs/>
          <w:sz w:val="22"/>
          <w:szCs w:val="22"/>
        </w:rPr>
        <w:t>Represent the School externally with credibility and influence, building partnerships with employers, professional bodies, and relevant agencies.</w:t>
      </w:r>
    </w:p>
    <w:p w14:paraId="2B7D3E56" w14:textId="0A473F63" w:rsidR="00353D91" w:rsidRPr="00353D91" w:rsidRDefault="00353D91" w:rsidP="00353D91">
      <w:pPr>
        <w:numPr>
          <w:ilvl w:val="0"/>
          <w:numId w:val="23"/>
        </w:numPr>
        <w:spacing w:line="276" w:lineRule="auto"/>
        <w:jc w:val="both"/>
        <w:rPr>
          <w:rFonts w:ascii="Arial" w:hAnsi="Arial" w:cs="Arial"/>
          <w:bCs/>
          <w:sz w:val="22"/>
          <w:szCs w:val="22"/>
        </w:rPr>
      </w:pPr>
      <w:r>
        <w:rPr>
          <w:rFonts w:ascii="Arial" w:hAnsi="Arial" w:cs="Arial"/>
          <w:bCs/>
          <w:sz w:val="22"/>
          <w:szCs w:val="22"/>
        </w:rPr>
        <w:t>Maintain</w:t>
      </w:r>
      <w:r w:rsidRPr="00353D91">
        <w:rPr>
          <w:rFonts w:ascii="Arial" w:hAnsi="Arial" w:cs="Arial"/>
          <w:bCs/>
          <w:sz w:val="22"/>
          <w:szCs w:val="22"/>
        </w:rPr>
        <w:t xml:space="preserve"> School advisory boards and employer panels as appropriate, ensuring diverse representation, strong attendance, and direct impact on curriculum relevance, opportunity creation, and graduate outcomes.</w:t>
      </w:r>
    </w:p>
    <w:p w14:paraId="376562B4" w14:textId="77777777" w:rsidR="00353D91" w:rsidRDefault="00353D91" w:rsidP="00353D91">
      <w:pPr>
        <w:spacing w:line="276" w:lineRule="auto"/>
        <w:jc w:val="both"/>
        <w:rPr>
          <w:rFonts w:ascii="Arial" w:hAnsi="Arial" w:cs="Arial"/>
          <w:b/>
          <w:bCs/>
          <w:sz w:val="22"/>
          <w:szCs w:val="22"/>
        </w:rPr>
      </w:pPr>
    </w:p>
    <w:p w14:paraId="0BC550B4" w14:textId="3DDBE177" w:rsidR="00353D91" w:rsidRPr="00353D91" w:rsidRDefault="00353D91" w:rsidP="00353D91">
      <w:pPr>
        <w:spacing w:line="276" w:lineRule="auto"/>
        <w:jc w:val="both"/>
        <w:rPr>
          <w:rFonts w:ascii="Arial" w:hAnsi="Arial" w:cs="Arial"/>
          <w:b/>
          <w:bCs/>
          <w:sz w:val="22"/>
          <w:szCs w:val="22"/>
        </w:rPr>
      </w:pPr>
      <w:r w:rsidRPr="00353D91">
        <w:rPr>
          <w:rFonts w:ascii="Arial" w:hAnsi="Arial" w:cs="Arial"/>
          <w:b/>
          <w:bCs/>
          <w:sz w:val="22"/>
          <w:szCs w:val="22"/>
        </w:rPr>
        <w:t>Industry projects, enterprise activity, and experiential learning</w:t>
      </w:r>
    </w:p>
    <w:p w14:paraId="2BB5D3B9" w14:textId="77777777" w:rsidR="00353D91" w:rsidRPr="00353D91" w:rsidRDefault="00353D91" w:rsidP="00353D91">
      <w:pPr>
        <w:numPr>
          <w:ilvl w:val="0"/>
          <w:numId w:val="24"/>
        </w:numPr>
        <w:spacing w:line="276" w:lineRule="auto"/>
        <w:jc w:val="both"/>
        <w:rPr>
          <w:rFonts w:ascii="Arial" w:hAnsi="Arial" w:cs="Arial"/>
          <w:bCs/>
          <w:sz w:val="22"/>
          <w:szCs w:val="22"/>
        </w:rPr>
      </w:pPr>
      <w:r w:rsidRPr="00353D91">
        <w:rPr>
          <w:rFonts w:ascii="Arial" w:hAnsi="Arial" w:cs="Arial"/>
          <w:bCs/>
          <w:sz w:val="22"/>
          <w:szCs w:val="22"/>
        </w:rPr>
        <w:t>Be responsible for sourcing and scaling high quality industry projects and live briefs that are embedded in modules and co curricular activity, with clear quality standards and client feedback loops.</w:t>
      </w:r>
    </w:p>
    <w:p w14:paraId="79881ADF" w14:textId="77777777" w:rsidR="00353D91" w:rsidRPr="00353D91" w:rsidRDefault="00353D91" w:rsidP="00353D91">
      <w:pPr>
        <w:numPr>
          <w:ilvl w:val="0"/>
          <w:numId w:val="24"/>
        </w:numPr>
        <w:spacing w:line="276" w:lineRule="auto"/>
        <w:jc w:val="both"/>
        <w:rPr>
          <w:rFonts w:ascii="Arial" w:hAnsi="Arial" w:cs="Arial"/>
          <w:bCs/>
          <w:sz w:val="22"/>
          <w:szCs w:val="22"/>
        </w:rPr>
      </w:pPr>
      <w:r w:rsidRPr="00353D91">
        <w:rPr>
          <w:rFonts w:ascii="Arial" w:hAnsi="Arial" w:cs="Arial"/>
          <w:bCs/>
          <w:sz w:val="22"/>
          <w:szCs w:val="22"/>
        </w:rPr>
        <w:t>Lead the development of enterprise and entrepreneurship activity that enhances student capability, confidence, and opportunity, including external ecosystem partnerships.</w:t>
      </w:r>
    </w:p>
    <w:p w14:paraId="584BFCAC" w14:textId="03515539" w:rsidR="00353D91" w:rsidRPr="00353D91" w:rsidRDefault="00353D91" w:rsidP="00353D91">
      <w:pPr>
        <w:numPr>
          <w:ilvl w:val="0"/>
          <w:numId w:val="24"/>
        </w:numPr>
        <w:spacing w:line="276" w:lineRule="auto"/>
        <w:jc w:val="both"/>
        <w:rPr>
          <w:rFonts w:ascii="Arial" w:hAnsi="Arial" w:cs="Arial"/>
          <w:bCs/>
          <w:sz w:val="22"/>
          <w:szCs w:val="22"/>
        </w:rPr>
      </w:pPr>
      <w:r w:rsidRPr="00353D91">
        <w:rPr>
          <w:rFonts w:ascii="Arial" w:hAnsi="Arial" w:cs="Arial"/>
          <w:bCs/>
          <w:sz w:val="22"/>
          <w:szCs w:val="22"/>
        </w:rPr>
        <w:t>Ensure experiential opportunities are accessible and inclusive, with targeted action to reduce differential access and outcomes.</w:t>
      </w:r>
    </w:p>
    <w:p w14:paraId="27539E45" w14:textId="77777777" w:rsidR="00353D91" w:rsidRDefault="00353D91" w:rsidP="00353D91">
      <w:pPr>
        <w:spacing w:line="276" w:lineRule="auto"/>
        <w:jc w:val="both"/>
        <w:rPr>
          <w:rFonts w:ascii="Arial" w:hAnsi="Arial" w:cs="Arial"/>
          <w:b/>
          <w:bCs/>
          <w:sz w:val="22"/>
          <w:szCs w:val="22"/>
        </w:rPr>
      </w:pPr>
    </w:p>
    <w:p w14:paraId="005C321C" w14:textId="76293E9A" w:rsidR="00353D91" w:rsidRPr="00353D91" w:rsidRDefault="00353D91" w:rsidP="00353D91">
      <w:pPr>
        <w:spacing w:line="276" w:lineRule="auto"/>
        <w:jc w:val="both"/>
        <w:rPr>
          <w:rFonts w:ascii="Arial" w:hAnsi="Arial" w:cs="Arial"/>
          <w:b/>
          <w:bCs/>
          <w:sz w:val="22"/>
          <w:szCs w:val="22"/>
        </w:rPr>
      </w:pPr>
      <w:r w:rsidRPr="00353D91">
        <w:rPr>
          <w:rFonts w:ascii="Arial" w:hAnsi="Arial" w:cs="Arial"/>
          <w:b/>
          <w:bCs/>
          <w:sz w:val="22"/>
          <w:szCs w:val="22"/>
        </w:rPr>
        <w:t>Income generation and alternative provision</w:t>
      </w:r>
    </w:p>
    <w:p w14:paraId="6BFB018F" w14:textId="075A9084" w:rsidR="00353D91" w:rsidRPr="00353D91" w:rsidRDefault="00353D91" w:rsidP="00353D91">
      <w:pPr>
        <w:numPr>
          <w:ilvl w:val="0"/>
          <w:numId w:val="26"/>
        </w:numPr>
        <w:spacing w:line="276" w:lineRule="auto"/>
        <w:jc w:val="both"/>
        <w:rPr>
          <w:rFonts w:ascii="Arial" w:hAnsi="Arial" w:cs="Arial"/>
          <w:bCs/>
          <w:sz w:val="22"/>
          <w:szCs w:val="22"/>
        </w:rPr>
      </w:pPr>
      <w:r w:rsidRPr="00353D91">
        <w:rPr>
          <w:rFonts w:ascii="Arial" w:hAnsi="Arial" w:cs="Arial"/>
          <w:bCs/>
          <w:sz w:val="22"/>
          <w:szCs w:val="22"/>
        </w:rPr>
        <w:lastRenderedPageBreak/>
        <w:t>Lead the growth of income generating alternative provision including professional pathways, CPD, executive education, bespoke employer provision, and partnership funded skills programmes</w:t>
      </w:r>
      <w:r>
        <w:rPr>
          <w:rFonts w:ascii="Arial" w:hAnsi="Arial" w:cs="Arial"/>
          <w:bCs/>
          <w:sz w:val="22"/>
          <w:szCs w:val="22"/>
        </w:rPr>
        <w:t xml:space="preserve">, including apprenticeships. </w:t>
      </w:r>
    </w:p>
    <w:p w14:paraId="1777BD4B" w14:textId="77777777" w:rsidR="00353D91" w:rsidRPr="00353D91" w:rsidRDefault="00353D91" w:rsidP="00353D91">
      <w:pPr>
        <w:numPr>
          <w:ilvl w:val="0"/>
          <w:numId w:val="26"/>
        </w:numPr>
        <w:spacing w:line="276" w:lineRule="auto"/>
        <w:jc w:val="both"/>
        <w:rPr>
          <w:rFonts w:ascii="Arial" w:hAnsi="Arial" w:cs="Arial"/>
          <w:bCs/>
          <w:sz w:val="22"/>
          <w:szCs w:val="22"/>
        </w:rPr>
      </w:pPr>
      <w:r w:rsidRPr="00353D91">
        <w:rPr>
          <w:rFonts w:ascii="Arial" w:hAnsi="Arial" w:cs="Arial"/>
          <w:bCs/>
          <w:sz w:val="22"/>
          <w:szCs w:val="22"/>
        </w:rPr>
        <w:t>Develop and deliver a balanced portfolio plan including market scanning, product pipeline development, pricing and proposition positioning, and conversion aware employer engagement.</w:t>
      </w:r>
    </w:p>
    <w:p w14:paraId="67A5AF26" w14:textId="77777777" w:rsidR="00353D91" w:rsidRPr="00353D91" w:rsidRDefault="00353D91" w:rsidP="00353D91">
      <w:pPr>
        <w:numPr>
          <w:ilvl w:val="0"/>
          <w:numId w:val="26"/>
        </w:numPr>
        <w:spacing w:line="276" w:lineRule="auto"/>
        <w:jc w:val="both"/>
        <w:rPr>
          <w:rFonts w:ascii="Arial" w:hAnsi="Arial" w:cs="Arial"/>
          <w:bCs/>
          <w:sz w:val="22"/>
          <w:szCs w:val="22"/>
        </w:rPr>
      </w:pPr>
      <w:r w:rsidRPr="00353D91">
        <w:rPr>
          <w:rFonts w:ascii="Arial" w:hAnsi="Arial" w:cs="Arial"/>
          <w:bCs/>
          <w:sz w:val="22"/>
          <w:szCs w:val="22"/>
        </w:rPr>
        <w:t>Work with School and University colleagues to ensure effective governance, quality, and delivery models for professional provision, including resource planning and contribution margin awareness.</w:t>
      </w:r>
    </w:p>
    <w:p w14:paraId="60C72270" w14:textId="77777777" w:rsidR="00353D91" w:rsidRDefault="00353D91" w:rsidP="00353D91">
      <w:pPr>
        <w:spacing w:line="276" w:lineRule="auto"/>
        <w:jc w:val="both"/>
        <w:rPr>
          <w:rFonts w:ascii="Arial" w:hAnsi="Arial" w:cs="Arial"/>
          <w:b/>
          <w:bCs/>
          <w:sz w:val="22"/>
          <w:szCs w:val="22"/>
        </w:rPr>
      </w:pPr>
    </w:p>
    <w:p w14:paraId="5A3D3AE4" w14:textId="4DEB8E83" w:rsidR="00353D91" w:rsidRPr="00353D91" w:rsidRDefault="00353D91" w:rsidP="00353D91">
      <w:pPr>
        <w:spacing w:line="276" w:lineRule="auto"/>
        <w:jc w:val="both"/>
        <w:rPr>
          <w:rFonts w:ascii="Arial" w:hAnsi="Arial" w:cs="Arial"/>
          <w:b/>
          <w:bCs/>
          <w:sz w:val="22"/>
          <w:szCs w:val="22"/>
        </w:rPr>
      </w:pPr>
      <w:r w:rsidRPr="00353D91">
        <w:rPr>
          <w:rFonts w:ascii="Arial" w:hAnsi="Arial" w:cs="Arial"/>
          <w:b/>
          <w:bCs/>
          <w:sz w:val="22"/>
          <w:szCs w:val="22"/>
        </w:rPr>
        <w:t>Equality, diversity and inclusion in careers outcomes</w:t>
      </w:r>
    </w:p>
    <w:p w14:paraId="7A0920DB" w14:textId="77777777" w:rsidR="00353D91" w:rsidRPr="00353D91" w:rsidRDefault="00353D91" w:rsidP="00353D91">
      <w:pPr>
        <w:numPr>
          <w:ilvl w:val="0"/>
          <w:numId w:val="27"/>
        </w:numPr>
        <w:spacing w:line="276" w:lineRule="auto"/>
        <w:jc w:val="both"/>
        <w:rPr>
          <w:rFonts w:ascii="Arial" w:hAnsi="Arial" w:cs="Arial"/>
          <w:bCs/>
          <w:sz w:val="22"/>
          <w:szCs w:val="22"/>
        </w:rPr>
      </w:pPr>
      <w:r w:rsidRPr="00353D91">
        <w:rPr>
          <w:rFonts w:ascii="Arial" w:hAnsi="Arial" w:cs="Arial"/>
          <w:bCs/>
          <w:sz w:val="22"/>
          <w:szCs w:val="22"/>
        </w:rPr>
        <w:t>Drive inclusive practice across Careers First education and employer engagement, with specific focus on closing outcomes gaps and improving access to high quality opportunities for underrepresented and disadvantaged student groups.</w:t>
      </w:r>
    </w:p>
    <w:p w14:paraId="4B3E5E34" w14:textId="77777777" w:rsidR="00353D91" w:rsidRPr="00353D91" w:rsidRDefault="00353D91" w:rsidP="00353D91">
      <w:pPr>
        <w:numPr>
          <w:ilvl w:val="0"/>
          <w:numId w:val="27"/>
        </w:numPr>
        <w:spacing w:line="276" w:lineRule="auto"/>
        <w:jc w:val="both"/>
        <w:rPr>
          <w:rFonts w:ascii="Arial" w:hAnsi="Arial" w:cs="Arial"/>
          <w:bCs/>
          <w:sz w:val="22"/>
          <w:szCs w:val="22"/>
        </w:rPr>
      </w:pPr>
      <w:r w:rsidRPr="00353D91">
        <w:rPr>
          <w:rFonts w:ascii="Arial" w:hAnsi="Arial" w:cs="Arial"/>
          <w:bCs/>
          <w:sz w:val="22"/>
          <w:szCs w:val="22"/>
        </w:rPr>
        <w:t>Ensure that employer partnerships and opportunity pipelines reflect the diversity of the student body and local community, and that delivery models reduce barriers to participation.</w:t>
      </w:r>
    </w:p>
    <w:p w14:paraId="2BE990C0" w14:textId="77777777" w:rsidR="00353D91" w:rsidRDefault="00353D91" w:rsidP="00353D91">
      <w:pPr>
        <w:spacing w:line="276" w:lineRule="auto"/>
        <w:jc w:val="both"/>
        <w:rPr>
          <w:rFonts w:ascii="Arial" w:hAnsi="Arial" w:cs="Arial"/>
          <w:b/>
          <w:bCs/>
          <w:sz w:val="22"/>
          <w:szCs w:val="22"/>
        </w:rPr>
      </w:pPr>
    </w:p>
    <w:p w14:paraId="32B0D96B" w14:textId="623F27DF" w:rsidR="00353D91" w:rsidRPr="00353D91" w:rsidRDefault="00353D91" w:rsidP="00353D91">
      <w:pPr>
        <w:spacing w:line="276" w:lineRule="auto"/>
        <w:jc w:val="both"/>
        <w:rPr>
          <w:rFonts w:ascii="Arial" w:hAnsi="Arial" w:cs="Arial"/>
          <w:b/>
          <w:bCs/>
          <w:sz w:val="22"/>
          <w:szCs w:val="22"/>
        </w:rPr>
      </w:pPr>
      <w:r w:rsidRPr="00353D91">
        <w:rPr>
          <w:rFonts w:ascii="Arial" w:hAnsi="Arial" w:cs="Arial"/>
          <w:b/>
          <w:bCs/>
          <w:sz w:val="22"/>
          <w:szCs w:val="22"/>
        </w:rPr>
        <w:t>Personal contribution</w:t>
      </w:r>
    </w:p>
    <w:p w14:paraId="4591A042" w14:textId="77777777" w:rsidR="00353D91" w:rsidRPr="00353D91" w:rsidRDefault="00353D91" w:rsidP="00353D91">
      <w:pPr>
        <w:numPr>
          <w:ilvl w:val="0"/>
          <w:numId w:val="28"/>
        </w:numPr>
        <w:spacing w:line="276" w:lineRule="auto"/>
        <w:jc w:val="both"/>
        <w:rPr>
          <w:rFonts w:ascii="Arial" w:hAnsi="Arial" w:cs="Arial"/>
          <w:bCs/>
          <w:sz w:val="22"/>
          <w:szCs w:val="22"/>
        </w:rPr>
      </w:pPr>
      <w:r w:rsidRPr="00353D91">
        <w:rPr>
          <w:rFonts w:ascii="Arial" w:hAnsi="Arial" w:cs="Arial"/>
          <w:bCs/>
          <w:sz w:val="22"/>
          <w:szCs w:val="22"/>
        </w:rPr>
        <w:t>Contribute personally to teaching, research, and knowledge exchange activity to an extent commensurate with the role, with particular emphasis on external engagement and impact linked to Careers First priorities.</w:t>
      </w:r>
    </w:p>
    <w:p w14:paraId="1A8F8D0B" w14:textId="77777777" w:rsidR="004F3B74" w:rsidRDefault="004F3B74" w:rsidP="004F3B74">
      <w:pPr>
        <w:jc w:val="both"/>
        <w:rPr>
          <w:rFonts w:ascii="Arial" w:hAnsi="Arial" w:cs="Arial"/>
          <w:bCs/>
          <w:sz w:val="22"/>
          <w:szCs w:val="22"/>
        </w:rPr>
      </w:pPr>
    </w:p>
    <w:p w14:paraId="6D81D2E4" w14:textId="77777777" w:rsidR="00E127E2" w:rsidRDefault="00E127E2" w:rsidP="3C0EE9EA">
      <w:pPr>
        <w:jc w:val="both"/>
        <w:rPr>
          <w:rFonts w:ascii="Arial" w:hAnsi="Arial" w:cs="Arial"/>
          <w:b/>
          <w:bCs/>
          <w:sz w:val="22"/>
          <w:szCs w:val="22"/>
        </w:rPr>
      </w:pPr>
    </w:p>
    <w:p w14:paraId="7AFAC8BE" w14:textId="77777777" w:rsidR="00380324" w:rsidRDefault="00380324" w:rsidP="3C0EE9EA">
      <w:pPr>
        <w:jc w:val="both"/>
        <w:rPr>
          <w:rFonts w:ascii="Arial" w:hAnsi="Arial" w:cs="Arial"/>
          <w:b/>
          <w:bCs/>
          <w:sz w:val="22"/>
          <w:szCs w:val="22"/>
        </w:rPr>
      </w:pPr>
    </w:p>
    <w:p w14:paraId="617B6D55" w14:textId="1EA354D9" w:rsidR="007007EB" w:rsidRPr="007007EB" w:rsidRDefault="007007EB" w:rsidP="3C0EE9EA">
      <w:pPr>
        <w:jc w:val="both"/>
        <w:rPr>
          <w:rFonts w:ascii="Arial" w:hAnsi="Arial" w:cs="Arial"/>
          <w:b/>
          <w:bCs/>
          <w:sz w:val="22"/>
          <w:szCs w:val="22"/>
        </w:rPr>
      </w:pPr>
      <w:r w:rsidRPr="3C0EE9EA">
        <w:rPr>
          <w:rFonts w:ascii="Arial" w:hAnsi="Arial" w:cs="Arial"/>
          <w:b/>
          <w:bCs/>
          <w:sz w:val="22"/>
          <w:szCs w:val="22"/>
        </w:rPr>
        <w:t>KNOWLEDGE, SKILLS</w:t>
      </w:r>
      <w:r w:rsidR="65C0B5B4" w:rsidRPr="3C0EE9EA">
        <w:rPr>
          <w:rFonts w:ascii="Arial" w:hAnsi="Arial" w:cs="Arial"/>
          <w:b/>
          <w:bCs/>
          <w:sz w:val="22"/>
          <w:szCs w:val="22"/>
        </w:rPr>
        <w:t>,</w:t>
      </w:r>
      <w:r w:rsidRPr="3C0EE9EA">
        <w:rPr>
          <w:rFonts w:ascii="Arial" w:hAnsi="Arial" w:cs="Arial"/>
          <w:b/>
          <w:bCs/>
          <w:sz w:val="22"/>
          <w:szCs w:val="22"/>
        </w:rPr>
        <w:t xml:space="preserve"> AND EXPERIENCE</w:t>
      </w:r>
      <w:smartTag w:uri="urn:schemas-microsoft-com:office:smarttags" w:element="stockticker"/>
    </w:p>
    <w:p w14:paraId="0D5263C1" w14:textId="77777777" w:rsidR="00380324" w:rsidRDefault="00380324" w:rsidP="007007EB">
      <w:pPr>
        <w:jc w:val="both"/>
        <w:rPr>
          <w:rFonts w:ascii="Arial" w:hAnsi="Arial" w:cs="Arial"/>
          <w:b/>
          <w:sz w:val="22"/>
          <w:szCs w:val="22"/>
        </w:rPr>
      </w:pPr>
    </w:p>
    <w:p w14:paraId="3CDCEEB9" w14:textId="01F41EE8" w:rsidR="007007EB" w:rsidRPr="007007EB" w:rsidRDefault="007007EB" w:rsidP="007007EB">
      <w:pPr>
        <w:jc w:val="both"/>
        <w:rPr>
          <w:rFonts w:ascii="Arial" w:hAnsi="Arial" w:cs="Arial"/>
          <w:b/>
          <w:sz w:val="22"/>
          <w:szCs w:val="22"/>
        </w:rPr>
      </w:pPr>
      <w:r w:rsidRPr="007007EB">
        <w:rPr>
          <w:rFonts w:ascii="Arial" w:hAnsi="Arial" w:cs="Arial"/>
          <w:b/>
          <w:sz w:val="22"/>
          <w:szCs w:val="22"/>
        </w:rPr>
        <w:t>Essential</w:t>
      </w:r>
    </w:p>
    <w:p w14:paraId="6F7834F1" w14:textId="77777777" w:rsidR="00353D91" w:rsidRPr="00353D91" w:rsidRDefault="00353D91" w:rsidP="00353D91">
      <w:pPr>
        <w:numPr>
          <w:ilvl w:val="0"/>
          <w:numId w:val="29"/>
        </w:numPr>
        <w:spacing w:after="240"/>
        <w:jc w:val="both"/>
        <w:rPr>
          <w:rFonts w:ascii="Arial" w:hAnsi="Arial" w:cs="Arial"/>
          <w:sz w:val="22"/>
          <w:szCs w:val="22"/>
        </w:rPr>
      </w:pPr>
      <w:r w:rsidRPr="00353D91">
        <w:rPr>
          <w:rFonts w:ascii="Arial" w:hAnsi="Arial" w:cs="Arial"/>
          <w:sz w:val="22"/>
          <w:szCs w:val="22"/>
        </w:rPr>
        <w:t>Knowledge and awareness of the broad context of UK Higher Education and government policy, including current and forthcoming challenges and opportunities. (A/I)</w:t>
      </w:r>
    </w:p>
    <w:p w14:paraId="7193F769" w14:textId="77777777" w:rsidR="00353D91" w:rsidRPr="00353D91" w:rsidRDefault="00353D91" w:rsidP="00353D91">
      <w:pPr>
        <w:numPr>
          <w:ilvl w:val="0"/>
          <w:numId w:val="29"/>
        </w:numPr>
        <w:spacing w:after="240"/>
        <w:jc w:val="both"/>
        <w:rPr>
          <w:rFonts w:ascii="Arial" w:hAnsi="Arial" w:cs="Arial"/>
          <w:sz w:val="22"/>
          <w:szCs w:val="22"/>
        </w:rPr>
      </w:pPr>
      <w:r w:rsidRPr="00353D91">
        <w:rPr>
          <w:rFonts w:ascii="Arial" w:hAnsi="Arial" w:cs="Arial"/>
          <w:sz w:val="22"/>
          <w:szCs w:val="22"/>
        </w:rPr>
        <w:t>Proven track record of building and sustaining high value employer relationships that deliver measurable student opportunities and improved graduate outcomes. (A/I)</w:t>
      </w:r>
    </w:p>
    <w:p w14:paraId="54876CB5" w14:textId="77777777" w:rsidR="00353D91" w:rsidRPr="00353D91" w:rsidRDefault="00353D91" w:rsidP="00353D91">
      <w:pPr>
        <w:numPr>
          <w:ilvl w:val="0"/>
          <w:numId w:val="29"/>
        </w:numPr>
        <w:spacing w:after="240"/>
        <w:jc w:val="both"/>
        <w:rPr>
          <w:rFonts w:ascii="Arial" w:hAnsi="Arial" w:cs="Arial"/>
          <w:sz w:val="22"/>
          <w:szCs w:val="22"/>
        </w:rPr>
      </w:pPr>
      <w:r w:rsidRPr="00353D91">
        <w:rPr>
          <w:rFonts w:ascii="Arial" w:hAnsi="Arial" w:cs="Arial"/>
          <w:sz w:val="22"/>
          <w:szCs w:val="22"/>
        </w:rPr>
        <w:t>Demonstrable experience of improving graduate outcomes using data led approaches, including GOS and or equivalent outcomes metrics. (A/I)</w:t>
      </w:r>
    </w:p>
    <w:p w14:paraId="6A623571" w14:textId="77777777" w:rsidR="00353D91" w:rsidRPr="00353D91" w:rsidRDefault="00353D91" w:rsidP="00353D91">
      <w:pPr>
        <w:numPr>
          <w:ilvl w:val="0"/>
          <w:numId w:val="29"/>
        </w:numPr>
        <w:spacing w:after="240"/>
        <w:jc w:val="both"/>
        <w:rPr>
          <w:rFonts w:ascii="Arial" w:hAnsi="Arial" w:cs="Arial"/>
          <w:sz w:val="22"/>
          <w:szCs w:val="22"/>
        </w:rPr>
      </w:pPr>
      <w:r w:rsidRPr="00353D91">
        <w:rPr>
          <w:rFonts w:ascii="Arial" w:hAnsi="Arial" w:cs="Arial"/>
          <w:sz w:val="22"/>
          <w:szCs w:val="22"/>
        </w:rPr>
        <w:t>Experience of developing employer led experiential learning models, including industry projects, live briefs, placements, mentoring, and recruitment pathways. (A/I)</w:t>
      </w:r>
    </w:p>
    <w:p w14:paraId="54A91A26" w14:textId="77777777" w:rsidR="00353D91" w:rsidRPr="00353D91" w:rsidRDefault="00353D91" w:rsidP="00353D91">
      <w:pPr>
        <w:numPr>
          <w:ilvl w:val="0"/>
          <w:numId w:val="29"/>
        </w:numPr>
        <w:spacing w:after="240"/>
        <w:jc w:val="both"/>
        <w:rPr>
          <w:rFonts w:ascii="Arial" w:hAnsi="Arial" w:cs="Arial"/>
          <w:sz w:val="22"/>
          <w:szCs w:val="22"/>
        </w:rPr>
      </w:pPr>
      <w:r w:rsidRPr="00353D91">
        <w:rPr>
          <w:rFonts w:ascii="Arial" w:hAnsi="Arial" w:cs="Arial"/>
          <w:sz w:val="22"/>
          <w:szCs w:val="22"/>
        </w:rPr>
        <w:t>Strong commercial capability, with evidence of generating and growing income through CPD, executive education, professional pathways, apprenticeships, and bespoke employer funded provision. (A/I)</w:t>
      </w:r>
    </w:p>
    <w:p w14:paraId="765D056F" w14:textId="77777777" w:rsidR="00353D91" w:rsidRPr="00353D91" w:rsidRDefault="00353D91" w:rsidP="00353D91">
      <w:pPr>
        <w:numPr>
          <w:ilvl w:val="0"/>
          <w:numId w:val="29"/>
        </w:numPr>
        <w:spacing w:after="240"/>
        <w:jc w:val="both"/>
        <w:rPr>
          <w:rFonts w:ascii="Arial" w:hAnsi="Arial" w:cs="Arial"/>
          <w:sz w:val="22"/>
          <w:szCs w:val="22"/>
        </w:rPr>
      </w:pPr>
      <w:r w:rsidRPr="00353D91">
        <w:rPr>
          <w:rFonts w:ascii="Arial" w:hAnsi="Arial" w:cs="Arial"/>
          <w:sz w:val="22"/>
          <w:szCs w:val="22"/>
        </w:rPr>
        <w:t>Demonstrable ability to establish and run effective partnership governance, including advisory boards, account management models, and performance reporting. (A/I)</w:t>
      </w:r>
    </w:p>
    <w:p w14:paraId="69A66729" w14:textId="77777777" w:rsidR="00353D91" w:rsidRPr="00353D91" w:rsidRDefault="00353D91" w:rsidP="00353D91">
      <w:pPr>
        <w:numPr>
          <w:ilvl w:val="0"/>
          <w:numId w:val="29"/>
        </w:numPr>
        <w:spacing w:after="240"/>
        <w:jc w:val="both"/>
        <w:rPr>
          <w:rFonts w:ascii="Arial" w:hAnsi="Arial" w:cs="Arial"/>
          <w:sz w:val="22"/>
          <w:szCs w:val="22"/>
        </w:rPr>
      </w:pPr>
      <w:r w:rsidRPr="00353D91">
        <w:rPr>
          <w:rFonts w:ascii="Arial" w:hAnsi="Arial" w:cs="Arial"/>
          <w:sz w:val="22"/>
          <w:szCs w:val="22"/>
        </w:rPr>
        <w:t>Experience of academic management within collaborative arrangements, including budget management. (A/I)</w:t>
      </w:r>
    </w:p>
    <w:p w14:paraId="2FD08934" w14:textId="77777777" w:rsidR="00353D91" w:rsidRPr="00353D91" w:rsidRDefault="00353D91" w:rsidP="00353D91">
      <w:pPr>
        <w:numPr>
          <w:ilvl w:val="0"/>
          <w:numId w:val="29"/>
        </w:numPr>
        <w:spacing w:after="240"/>
        <w:jc w:val="both"/>
        <w:rPr>
          <w:rFonts w:ascii="Arial" w:hAnsi="Arial" w:cs="Arial"/>
          <w:sz w:val="22"/>
          <w:szCs w:val="22"/>
        </w:rPr>
      </w:pPr>
      <w:r w:rsidRPr="00353D91">
        <w:rPr>
          <w:rFonts w:ascii="Arial" w:hAnsi="Arial" w:cs="Arial"/>
          <w:sz w:val="22"/>
          <w:szCs w:val="22"/>
        </w:rPr>
        <w:lastRenderedPageBreak/>
        <w:t>Deep understanding of widening participation, with evidence of improving student achievement, retention, progression, and graduate employability for underrepresented and disadvantaged groups. (A/I)</w:t>
      </w:r>
    </w:p>
    <w:p w14:paraId="6E2C6CA6" w14:textId="77777777" w:rsidR="00353D91" w:rsidRPr="00353D91" w:rsidRDefault="00353D91" w:rsidP="00353D91">
      <w:pPr>
        <w:numPr>
          <w:ilvl w:val="0"/>
          <w:numId w:val="29"/>
        </w:numPr>
        <w:spacing w:after="240"/>
        <w:jc w:val="both"/>
        <w:rPr>
          <w:rFonts w:ascii="Arial" w:hAnsi="Arial" w:cs="Arial"/>
          <w:sz w:val="22"/>
          <w:szCs w:val="22"/>
        </w:rPr>
      </w:pPr>
      <w:r w:rsidRPr="00353D91">
        <w:rPr>
          <w:rFonts w:ascii="Arial" w:hAnsi="Arial" w:cs="Arial"/>
          <w:sz w:val="22"/>
          <w:szCs w:val="22"/>
        </w:rPr>
        <w:t>Experience of working as part of a School leadership team, with an understanding of university governance structures and processes. (A/I)</w:t>
      </w:r>
    </w:p>
    <w:p w14:paraId="39511790" w14:textId="77777777" w:rsidR="00353D91" w:rsidRPr="00353D91" w:rsidRDefault="00353D91" w:rsidP="00353D91">
      <w:pPr>
        <w:numPr>
          <w:ilvl w:val="0"/>
          <w:numId w:val="29"/>
        </w:numPr>
        <w:spacing w:after="240"/>
        <w:jc w:val="both"/>
        <w:rPr>
          <w:rFonts w:ascii="Arial" w:hAnsi="Arial" w:cs="Arial"/>
          <w:sz w:val="22"/>
          <w:szCs w:val="22"/>
        </w:rPr>
      </w:pPr>
      <w:r w:rsidRPr="00353D91">
        <w:rPr>
          <w:rFonts w:ascii="Arial" w:hAnsi="Arial" w:cs="Arial"/>
          <w:sz w:val="22"/>
          <w:szCs w:val="22"/>
        </w:rPr>
        <w:t>Experience of delivering sustained improvements in student employability skills and outcomes. (A/I)</w:t>
      </w:r>
    </w:p>
    <w:p w14:paraId="66827C34" w14:textId="77777777" w:rsidR="00864F56" w:rsidRDefault="00864F56" w:rsidP="007007EB">
      <w:pPr>
        <w:jc w:val="both"/>
        <w:rPr>
          <w:rFonts w:ascii="Arial" w:hAnsi="Arial" w:cs="Arial"/>
          <w:b/>
          <w:sz w:val="22"/>
          <w:szCs w:val="22"/>
        </w:rPr>
      </w:pPr>
    </w:p>
    <w:p w14:paraId="5C0A990C" w14:textId="77777777" w:rsidR="00864F56" w:rsidRDefault="00864F56" w:rsidP="007007EB">
      <w:pPr>
        <w:jc w:val="both"/>
        <w:rPr>
          <w:rFonts w:ascii="Arial" w:hAnsi="Arial" w:cs="Arial"/>
          <w:b/>
          <w:sz w:val="22"/>
          <w:szCs w:val="22"/>
        </w:rPr>
      </w:pPr>
    </w:p>
    <w:p w14:paraId="782BA80C" w14:textId="448B9850" w:rsidR="007007EB" w:rsidRPr="007007EB" w:rsidRDefault="007007EB" w:rsidP="007007EB">
      <w:pPr>
        <w:spacing w:line="259" w:lineRule="auto"/>
        <w:jc w:val="both"/>
        <w:rPr>
          <w:rFonts w:ascii="Arial" w:hAnsi="Arial" w:cs="Arial"/>
          <w:b/>
          <w:bCs/>
          <w:sz w:val="22"/>
          <w:szCs w:val="22"/>
        </w:rPr>
      </w:pPr>
      <w:r w:rsidRPr="007007EB">
        <w:rPr>
          <w:rFonts w:ascii="Arial" w:hAnsi="Arial" w:cs="Arial"/>
          <w:b/>
          <w:bCs/>
          <w:sz w:val="22"/>
          <w:szCs w:val="22"/>
        </w:rPr>
        <w:t>COMPETENCIES REQUIRED</w:t>
      </w:r>
    </w:p>
    <w:p w14:paraId="32DC92C1" w14:textId="52F6CC34" w:rsidR="008B7E66" w:rsidRDefault="008B7E66" w:rsidP="007007EB">
      <w:pPr>
        <w:spacing w:line="259" w:lineRule="auto"/>
        <w:jc w:val="both"/>
        <w:rPr>
          <w:rFonts w:ascii="Arial" w:hAnsi="Arial" w:cs="Arial"/>
          <w:sz w:val="22"/>
          <w:szCs w:val="22"/>
        </w:rPr>
      </w:pPr>
    </w:p>
    <w:p w14:paraId="0A76FC07" w14:textId="11379BA9" w:rsidR="00CE2DE6" w:rsidRDefault="00CE2DE6" w:rsidP="00CE2DE6">
      <w:pPr>
        <w:pStyle w:val="ListParagraph"/>
        <w:numPr>
          <w:ilvl w:val="0"/>
          <w:numId w:val="18"/>
        </w:numPr>
        <w:spacing w:line="259" w:lineRule="auto"/>
        <w:jc w:val="both"/>
        <w:rPr>
          <w:rFonts w:ascii="Arial" w:hAnsi="Arial" w:cs="Arial"/>
          <w:sz w:val="22"/>
          <w:szCs w:val="22"/>
        </w:rPr>
      </w:pPr>
      <w:r w:rsidRPr="00CE2DE6">
        <w:rPr>
          <w:rFonts w:ascii="Arial" w:hAnsi="Arial" w:cs="Arial"/>
          <w:sz w:val="22"/>
          <w:szCs w:val="22"/>
        </w:rPr>
        <w:t>Excellent leadership skills, including a commitment to high performance and continuous improvement</w:t>
      </w:r>
      <w:r>
        <w:rPr>
          <w:rFonts w:ascii="Arial" w:hAnsi="Arial" w:cs="Arial"/>
          <w:sz w:val="22"/>
          <w:szCs w:val="22"/>
        </w:rPr>
        <w:t xml:space="preserve"> </w:t>
      </w:r>
      <w:r w:rsidRPr="00864F56">
        <w:rPr>
          <w:rFonts w:ascii="Arial" w:hAnsi="Arial" w:cs="Arial"/>
          <w:sz w:val="22"/>
          <w:szCs w:val="22"/>
        </w:rPr>
        <w:t>(A/I)</w:t>
      </w:r>
      <w:r>
        <w:rPr>
          <w:rFonts w:ascii="Arial" w:hAnsi="Arial" w:cs="Arial"/>
          <w:sz w:val="22"/>
          <w:szCs w:val="22"/>
        </w:rPr>
        <w:t>.</w:t>
      </w:r>
    </w:p>
    <w:p w14:paraId="46CD7D13" w14:textId="77777777" w:rsidR="00B54D58" w:rsidRPr="00CE2DE6" w:rsidRDefault="00B54D58" w:rsidP="00B54D58">
      <w:pPr>
        <w:pStyle w:val="ListParagraph"/>
        <w:spacing w:line="259" w:lineRule="auto"/>
        <w:jc w:val="both"/>
        <w:rPr>
          <w:rFonts w:ascii="Arial" w:hAnsi="Arial" w:cs="Arial"/>
          <w:sz w:val="22"/>
          <w:szCs w:val="22"/>
        </w:rPr>
      </w:pPr>
    </w:p>
    <w:p w14:paraId="1AFBB812" w14:textId="1B1C4A4E" w:rsidR="00CE2DE6" w:rsidRPr="00CE2DE6" w:rsidRDefault="00CE2DE6" w:rsidP="00CE2DE6">
      <w:pPr>
        <w:pStyle w:val="ListParagraph"/>
        <w:numPr>
          <w:ilvl w:val="0"/>
          <w:numId w:val="18"/>
        </w:numPr>
        <w:spacing w:line="259" w:lineRule="auto"/>
        <w:jc w:val="both"/>
        <w:rPr>
          <w:rFonts w:ascii="Arial" w:hAnsi="Arial" w:cs="Arial"/>
          <w:sz w:val="22"/>
          <w:szCs w:val="22"/>
        </w:rPr>
      </w:pPr>
      <w:r w:rsidRPr="00CE2DE6">
        <w:rPr>
          <w:rFonts w:ascii="Arial" w:hAnsi="Arial" w:cs="Arial"/>
          <w:sz w:val="22"/>
          <w:szCs w:val="22"/>
        </w:rPr>
        <w:t>Demonstrable ability to focus on key priorities and deliver results</w:t>
      </w:r>
      <w:r>
        <w:rPr>
          <w:rFonts w:ascii="Arial" w:hAnsi="Arial" w:cs="Arial"/>
          <w:sz w:val="22"/>
          <w:szCs w:val="22"/>
        </w:rPr>
        <w:t xml:space="preserve"> </w:t>
      </w:r>
      <w:r w:rsidRPr="00864F56">
        <w:rPr>
          <w:rFonts w:ascii="Arial" w:hAnsi="Arial" w:cs="Arial"/>
          <w:sz w:val="22"/>
          <w:szCs w:val="22"/>
        </w:rPr>
        <w:t>(A/I)</w:t>
      </w:r>
      <w:r>
        <w:rPr>
          <w:rFonts w:ascii="Arial" w:hAnsi="Arial" w:cs="Arial"/>
          <w:sz w:val="22"/>
          <w:szCs w:val="22"/>
        </w:rPr>
        <w:t>.</w:t>
      </w:r>
    </w:p>
    <w:p w14:paraId="76D72FAB" w14:textId="77777777" w:rsidR="00CE2DE6" w:rsidRPr="00CE2DE6" w:rsidRDefault="00CE2DE6" w:rsidP="00CE2DE6">
      <w:pPr>
        <w:spacing w:line="259" w:lineRule="auto"/>
        <w:jc w:val="both"/>
        <w:rPr>
          <w:rFonts w:ascii="Arial" w:hAnsi="Arial" w:cs="Arial"/>
          <w:sz w:val="22"/>
          <w:szCs w:val="22"/>
        </w:rPr>
      </w:pPr>
    </w:p>
    <w:p w14:paraId="384CBD71" w14:textId="747AE3C2" w:rsidR="00CE2DE6" w:rsidRPr="00CE2DE6" w:rsidRDefault="00CE2DE6" w:rsidP="00CE2DE6">
      <w:pPr>
        <w:pStyle w:val="ListParagraph"/>
        <w:numPr>
          <w:ilvl w:val="0"/>
          <w:numId w:val="18"/>
        </w:numPr>
        <w:spacing w:line="259" w:lineRule="auto"/>
        <w:jc w:val="both"/>
        <w:rPr>
          <w:rFonts w:ascii="Arial" w:hAnsi="Arial" w:cs="Arial"/>
          <w:sz w:val="22"/>
          <w:szCs w:val="22"/>
        </w:rPr>
      </w:pPr>
      <w:r w:rsidRPr="00CE2DE6">
        <w:rPr>
          <w:rFonts w:ascii="Arial" w:hAnsi="Arial" w:cs="Arial"/>
          <w:sz w:val="22"/>
          <w:szCs w:val="22"/>
        </w:rPr>
        <w:t>Excellent interpersonal and communication skills and the ability to influence, collaborate and interact effectively with a range of stakeholders including staff (at all levels), students and other stakeholders</w:t>
      </w:r>
      <w:r>
        <w:rPr>
          <w:rFonts w:ascii="Arial" w:hAnsi="Arial" w:cs="Arial"/>
          <w:sz w:val="22"/>
          <w:szCs w:val="22"/>
        </w:rPr>
        <w:t xml:space="preserve"> </w:t>
      </w:r>
      <w:r w:rsidRPr="00864F56">
        <w:rPr>
          <w:rFonts w:ascii="Arial" w:hAnsi="Arial" w:cs="Arial"/>
          <w:sz w:val="22"/>
          <w:szCs w:val="22"/>
        </w:rPr>
        <w:t>(A/I)</w:t>
      </w:r>
      <w:r>
        <w:rPr>
          <w:rFonts w:ascii="Arial" w:hAnsi="Arial" w:cs="Arial"/>
          <w:sz w:val="22"/>
          <w:szCs w:val="22"/>
        </w:rPr>
        <w:t>.</w:t>
      </w:r>
    </w:p>
    <w:p w14:paraId="730C5783" w14:textId="77777777" w:rsidR="00CE2DE6" w:rsidRPr="00CE2DE6" w:rsidRDefault="00CE2DE6" w:rsidP="00CE2DE6">
      <w:pPr>
        <w:spacing w:line="259" w:lineRule="auto"/>
        <w:jc w:val="both"/>
        <w:rPr>
          <w:rFonts w:ascii="Arial" w:hAnsi="Arial" w:cs="Arial"/>
          <w:sz w:val="22"/>
          <w:szCs w:val="22"/>
        </w:rPr>
      </w:pPr>
    </w:p>
    <w:p w14:paraId="3B863706" w14:textId="3F15793D" w:rsidR="00CE2DE6" w:rsidRPr="00CE2DE6" w:rsidRDefault="00CE2DE6" w:rsidP="00CE2DE6">
      <w:pPr>
        <w:pStyle w:val="ListParagraph"/>
        <w:numPr>
          <w:ilvl w:val="0"/>
          <w:numId w:val="18"/>
        </w:numPr>
        <w:spacing w:line="259" w:lineRule="auto"/>
        <w:jc w:val="both"/>
        <w:rPr>
          <w:rFonts w:ascii="Arial" w:hAnsi="Arial" w:cs="Arial"/>
          <w:sz w:val="22"/>
          <w:szCs w:val="22"/>
        </w:rPr>
      </w:pPr>
      <w:r w:rsidRPr="00CE2DE6">
        <w:rPr>
          <w:rFonts w:ascii="Arial" w:hAnsi="Arial" w:cs="Arial"/>
          <w:sz w:val="22"/>
          <w:szCs w:val="22"/>
        </w:rPr>
        <w:t>Ability to unite diverse stakeholders to deliver common goals and a creative and innovative approach to problem-solving</w:t>
      </w:r>
      <w:r>
        <w:rPr>
          <w:rFonts w:ascii="Arial" w:hAnsi="Arial" w:cs="Arial"/>
          <w:sz w:val="22"/>
          <w:szCs w:val="22"/>
        </w:rPr>
        <w:t xml:space="preserve"> </w:t>
      </w:r>
      <w:r w:rsidRPr="00864F56">
        <w:rPr>
          <w:rFonts w:ascii="Arial" w:hAnsi="Arial" w:cs="Arial"/>
          <w:sz w:val="22"/>
          <w:szCs w:val="22"/>
        </w:rPr>
        <w:t>(A/I)</w:t>
      </w:r>
      <w:r>
        <w:rPr>
          <w:rFonts w:ascii="Arial" w:hAnsi="Arial" w:cs="Arial"/>
          <w:sz w:val="22"/>
          <w:szCs w:val="22"/>
        </w:rPr>
        <w:t>.</w:t>
      </w:r>
    </w:p>
    <w:p w14:paraId="26F9B387" w14:textId="77777777" w:rsidR="00CE2DE6" w:rsidRPr="00CE2DE6" w:rsidRDefault="00CE2DE6" w:rsidP="00CE2DE6">
      <w:pPr>
        <w:spacing w:line="259" w:lineRule="auto"/>
        <w:jc w:val="both"/>
        <w:rPr>
          <w:rFonts w:ascii="Arial" w:hAnsi="Arial" w:cs="Arial"/>
          <w:sz w:val="22"/>
          <w:szCs w:val="22"/>
        </w:rPr>
      </w:pPr>
    </w:p>
    <w:p w14:paraId="54690D6B" w14:textId="56B7A455" w:rsidR="00CE2DE6" w:rsidRPr="00CE2DE6" w:rsidRDefault="00CE2DE6" w:rsidP="00CE2DE6">
      <w:pPr>
        <w:pStyle w:val="ListParagraph"/>
        <w:numPr>
          <w:ilvl w:val="0"/>
          <w:numId w:val="18"/>
        </w:numPr>
        <w:spacing w:line="259" w:lineRule="auto"/>
        <w:jc w:val="both"/>
        <w:rPr>
          <w:rFonts w:ascii="Arial" w:hAnsi="Arial" w:cs="Arial"/>
          <w:sz w:val="22"/>
          <w:szCs w:val="22"/>
        </w:rPr>
      </w:pPr>
      <w:r w:rsidRPr="00CE2DE6">
        <w:rPr>
          <w:rFonts w:ascii="Arial" w:hAnsi="Arial" w:cs="Arial"/>
          <w:sz w:val="22"/>
          <w:szCs w:val="22"/>
        </w:rPr>
        <w:t xml:space="preserve">Demonstrable contribution to Equality, Diversity and Inclusion and embedding of such in your current or previous </w:t>
      </w:r>
      <w:r w:rsidR="00B54D58">
        <w:rPr>
          <w:rFonts w:ascii="Arial" w:hAnsi="Arial" w:cs="Arial"/>
          <w:sz w:val="22"/>
          <w:szCs w:val="22"/>
        </w:rPr>
        <w:t xml:space="preserve">Institution </w:t>
      </w:r>
      <w:r w:rsidRPr="00864F56">
        <w:rPr>
          <w:rFonts w:ascii="Arial" w:hAnsi="Arial" w:cs="Arial"/>
          <w:sz w:val="22"/>
          <w:szCs w:val="22"/>
        </w:rPr>
        <w:t>(A/I)</w:t>
      </w:r>
      <w:r>
        <w:rPr>
          <w:rFonts w:ascii="Arial" w:hAnsi="Arial" w:cs="Arial"/>
          <w:sz w:val="22"/>
          <w:szCs w:val="22"/>
        </w:rPr>
        <w:t>.</w:t>
      </w:r>
    </w:p>
    <w:p w14:paraId="5D34B7BB" w14:textId="77777777" w:rsidR="00CE2DE6" w:rsidRPr="00CE2DE6" w:rsidRDefault="00CE2DE6" w:rsidP="00CE2DE6">
      <w:pPr>
        <w:spacing w:line="259" w:lineRule="auto"/>
        <w:jc w:val="both"/>
        <w:rPr>
          <w:rFonts w:ascii="Arial" w:hAnsi="Arial" w:cs="Arial"/>
          <w:sz w:val="22"/>
          <w:szCs w:val="22"/>
        </w:rPr>
      </w:pPr>
    </w:p>
    <w:p w14:paraId="4A79766C" w14:textId="442F7CFA" w:rsidR="00CE2DE6" w:rsidRPr="00CE2DE6" w:rsidRDefault="00CE2DE6" w:rsidP="00CE2DE6">
      <w:pPr>
        <w:pStyle w:val="ListParagraph"/>
        <w:numPr>
          <w:ilvl w:val="0"/>
          <w:numId w:val="18"/>
        </w:numPr>
        <w:spacing w:line="259" w:lineRule="auto"/>
        <w:jc w:val="both"/>
        <w:rPr>
          <w:rFonts w:ascii="Arial" w:hAnsi="Arial" w:cs="Arial"/>
          <w:sz w:val="22"/>
          <w:szCs w:val="22"/>
        </w:rPr>
      </w:pPr>
      <w:r w:rsidRPr="00CE2DE6">
        <w:rPr>
          <w:rFonts w:ascii="Arial" w:hAnsi="Arial" w:cs="Arial"/>
          <w:sz w:val="22"/>
          <w:szCs w:val="22"/>
        </w:rPr>
        <w:t>Ability to cultivate strong networks and build links with the wider community and with business, industry and other stakeholders and represent the university</w:t>
      </w:r>
      <w:r>
        <w:rPr>
          <w:rFonts w:ascii="Arial" w:hAnsi="Arial" w:cs="Arial"/>
          <w:sz w:val="22"/>
          <w:szCs w:val="22"/>
        </w:rPr>
        <w:t xml:space="preserve"> </w:t>
      </w:r>
      <w:r w:rsidRPr="00864F56">
        <w:rPr>
          <w:rFonts w:ascii="Arial" w:hAnsi="Arial" w:cs="Arial"/>
          <w:sz w:val="22"/>
          <w:szCs w:val="22"/>
        </w:rPr>
        <w:t>(A/I)</w:t>
      </w:r>
      <w:r>
        <w:rPr>
          <w:rFonts w:ascii="Arial" w:hAnsi="Arial" w:cs="Arial"/>
          <w:sz w:val="22"/>
          <w:szCs w:val="22"/>
        </w:rPr>
        <w:t>.</w:t>
      </w:r>
    </w:p>
    <w:p w14:paraId="30C0DFE2" w14:textId="77777777" w:rsidR="00CE2DE6" w:rsidRPr="00CE2DE6" w:rsidRDefault="00CE2DE6" w:rsidP="00CE2DE6">
      <w:pPr>
        <w:spacing w:line="259" w:lineRule="auto"/>
        <w:jc w:val="both"/>
        <w:rPr>
          <w:rFonts w:ascii="Arial" w:hAnsi="Arial" w:cs="Arial"/>
          <w:sz w:val="22"/>
          <w:szCs w:val="22"/>
        </w:rPr>
      </w:pPr>
    </w:p>
    <w:p w14:paraId="7259A1FD" w14:textId="11C81E0F" w:rsidR="00CE2DE6" w:rsidRPr="00CE2DE6" w:rsidRDefault="00CE2DE6" w:rsidP="00CE2DE6">
      <w:pPr>
        <w:pStyle w:val="ListParagraph"/>
        <w:numPr>
          <w:ilvl w:val="0"/>
          <w:numId w:val="18"/>
        </w:numPr>
        <w:spacing w:line="259" w:lineRule="auto"/>
        <w:jc w:val="both"/>
        <w:rPr>
          <w:rFonts w:ascii="Arial" w:hAnsi="Arial" w:cs="Arial"/>
          <w:sz w:val="22"/>
          <w:szCs w:val="22"/>
        </w:rPr>
      </w:pPr>
      <w:r w:rsidRPr="00CE2DE6">
        <w:rPr>
          <w:rFonts w:ascii="Arial" w:hAnsi="Arial" w:cs="Arial"/>
          <w:sz w:val="22"/>
          <w:szCs w:val="22"/>
        </w:rPr>
        <w:t>Demonstrate financial acumen with the ability to increase or develop additional sources of income</w:t>
      </w:r>
      <w:r>
        <w:rPr>
          <w:rFonts w:ascii="Arial" w:hAnsi="Arial" w:cs="Arial"/>
          <w:sz w:val="22"/>
          <w:szCs w:val="22"/>
        </w:rPr>
        <w:t xml:space="preserve"> </w:t>
      </w:r>
      <w:r w:rsidRPr="00864F56">
        <w:rPr>
          <w:rFonts w:ascii="Arial" w:hAnsi="Arial" w:cs="Arial"/>
          <w:sz w:val="22"/>
          <w:szCs w:val="22"/>
        </w:rPr>
        <w:t>(A/I)</w:t>
      </w:r>
      <w:r>
        <w:rPr>
          <w:rFonts w:ascii="Arial" w:hAnsi="Arial" w:cs="Arial"/>
          <w:sz w:val="22"/>
          <w:szCs w:val="22"/>
        </w:rPr>
        <w:t>.</w:t>
      </w:r>
    </w:p>
    <w:p w14:paraId="73A84C49" w14:textId="77777777" w:rsidR="00CE2DE6" w:rsidRPr="00CE2DE6" w:rsidRDefault="00CE2DE6" w:rsidP="00CE2DE6">
      <w:pPr>
        <w:spacing w:line="259" w:lineRule="auto"/>
        <w:jc w:val="both"/>
        <w:rPr>
          <w:rFonts w:ascii="Arial" w:hAnsi="Arial" w:cs="Arial"/>
          <w:sz w:val="22"/>
          <w:szCs w:val="22"/>
        </w:rPr>
      </w:pPr>
    </w:p>
    <w:p w14:paraId="1500FB22" w14:textId="77777777" w:rsidR="00CE2DE6" w:rsidRDefault="00CE2DE6" w:rsidP="007007EB">
      <w:pPr>
        <w:spacing w:line="259" w:lineRule="auto"/>
        <w:jc w:val="both"/>
        <w:rPr>
          <w:rFonts w:ascii="Arial" w:hAnsi="Arial" w:cs="Arial"/>
          <w:sz w:val="22"/>
          <w:szCs w:val="22"/>
        </w:rPr>
      </w:pPr>
    </w:p>
    <w:p w14:paraId="6104DBC7" w14:textId="130174D1" w:rsidR="008B7E66" w:rsidRDefault="008B7E66" w:rsidP="007007EB">
      <w:pPr>
        <w:spacing w:line="259" w:lineRule="auto"/>
        <w:jc w:val="both"/>
        <w:rPr>
          <w:rFonts w:ascii="Arial" w:hAnsi="Arial" w:cs="Arial"/>
          <w:b/>
          <w:bCs/>
          <w:sz w:val="22"/>
          <w:szCs w:val="22"/>
        </w:rPr>
      </w:pPr>
      <w:r w:rsidRPr="008B7E66">
        <w:rPr>
          <w:rFonts w:ascii="Arial" w:hAnsi="Arial" w:cs="Arial"/>
          <w:b/>
          <w:bCs/>
          <w:sz w:val="22"/>
          <w:szCs w:val="22"/>
        </w:rPr>
        <w:t>EDUCATION, QUALIFICATIONS AND ACHIEVEMENTS</w:t>
      </w:r>
    </w:p>
    <w:p w14:paraId="4C8AAC84" w14:textId="77777777" w:rsidR="003A6C98" w:rsidRDefault="003A6C98" w:rsidP="007007EB">
      <w:pPr>
        <w:spacing w:line="259" w:lineRule="auto"/>
        <w:jc w:val="both"/>
        <w:rPr>
          <w:rFonts w:ascii="Arial" w:hAnsi="Arial" w:cs="Arial"/>
          <w:sz w:val="22"/>
          <w:szCs w:val="22"/>
        </w:rPr>
      </w:pPr>
    </w:p>
    <w:p w14:paraId="3B760953" w14:textId="77777777" w:rsidR="00CE2DE6" w:rsidRDefault="00CE2DE6" w:rsidP="00CE2DE6">
      <w:pPr>
        <w:spacing w:line="259" w:lineRule="auto"/>
        <w:jc w:val="both"/>
        <w:rPr>
          <w:rFonts w:ascii="Arial" w:hAnsi="Arial" w:cs="Arial"/>
          <w:sz w:val="22"/>
          <w:szCs w:val="22"/>
        </w:rPr>
      </w:pPr>
      <w:r w:rsidRPr="00CE2DE6">
        <w:rPr>
          <w:rFonts w:ascii="Arial" w:hAnsi="Arial" w:cs="Arial"/>
          <w:sz w:val="22"/>
          <w:szCs w:val="22"/>
        </w:rPr>
        <w:t>Essential:</w:t>
      </w:r>
    </w:p>
    <w:p w14:paraId="55ECDC03" w14:textId="77777777" w:rsidR="00B54D58" w:rsidRPr="00CE2DE6" w:rsidRDefault="00B54D58" w:rsidP="00CE2DE6">
      <w:pPr>
        <w:spacing w:line="259" w:lineRule="auto"/>
        <w:jc w:val="both"/>
        <w:rPr>
          <w:rFonts w:ascii="Arial" w:hAnsi="Arial" w:cs="Arial"/>
          <w:sz w:val="22"/>
          <w:szCs w:val="22"/>
        </w:rPr>
      </w:pPr>
    </w:p>
    <w:p w14:paraId="3A507A16" w14:textId="5136AC43" w:rsidR="00CE2DE6" w:rsidRPr="00CE2DE6" w:rsidRDefault="00CE2DE6" w:rsidP="00CE2DE6">
      <w:pPr>
        <w:pStyle w:val="ListParagraph"/>
        <w:numPr>
          <w:ilvl w:val="0"/>
          <w:numId w:val="21"/>
        </w:numPr>
        <w:spacing w:line="259" w:lineRule="auto"/>
        <w:jc w:val="both"/>
        <w:rPr>
          <w:rFonts w:ascii="Arial" w:hAnsi="Arial" w:cs="Arial"/>
          <w:sz w:val="22"/>
          <w:szCs w:val="22"/>
        </w:rPr>
      </w:pPr>
      <w:r w:rsidRPr="00CE2DE6">
        <w:rPr>
          <w:rFonts w:ascii="Arial" w:hAnsi="Arial" w:cs="Arial"/>
          <w:sz w:val="22"/>
          <w:szCs w:val="22"/>
        </w:rPr>
        <w:t xml:space="preserve">PhD or </w:t>
      </w:r>
      <w:r w:rsidR="008C0ED7" w:rsidRPr="00294D72">
        <w:rPr>
          <w:rFonts w:ascii="Arial" w:hAnsi="Arial" w:cs="Arial"/>
          <w:sz w:val="22"/>
          <w:szCs w:val="22"/>
        </w:rPr>
        <w:t xml:space="preserve">equivalent evidence of professional experience and profile commensurate with a senior leadership role </w:t>
      </w:r>
      <w:r w:rsidRPr="00CE2DE6">
        <w:rPr>
          <w:rFonts w:ascii="Arial" w:hAnsi="Arial" w:cs="Arial"/>
          <w:sz w:val="22"/>
          <w:szCs w:val="22"/>
        </w:rPr>
        <w:t>A/C)</w:t>
      </w:r>
    </w:p>
    <w:p w14:paraId="3C687C07" w14:textId="59391E0F" w:rsidR="00CE2DE6" w:rsidRPr="00CE2DE6" w:rsidRDefault="00CE2DE6" w:rsidP="00CE2DE6">
      <w:pPr>
        <w:pStyle w:val="ListParagraph"/>
        <w:numPr>
          <w:ilvl w:val="0"/>
          <w:numId w:val="21"/>
        </w:numPr>
        <w:spacing w:line="259" w:lineRule="auto"/>
        <w:jc w:val="both"/>
        <w:rPr>
          <w:rFonts w:ascii="Arial" w:hAnsi="Arial" w:cs="Arial"/>
          <w:sz w:val="22"/>
          <w:szCs w:val="22"/>
        </w:rPr>
      </w:pPr>
      <w:r w:rsidRPr="00CE2DE6">
        <w:rPr>
          <w:rFonts w:ascii="Arial" w:hAnsi="Arial" w:cs="Arial"/>
          <w:sz w:val="22"/>
          <w:szCs w:val="22"/>
        </w:rPr>
        <w:t xml:space="preserve">A record of CPD that reflects commitment to updating and enhancing learning and </w:t>
      </w:r>
    </w:p>
    <w:p w14:paraId="0F6AF0D0" w14:textId="77777777" w:rsidR="00CE2DE6" w:rsidRPr="00CE2DE6" w:rsidRDefault="00CE2DE6" w:rsidP="00CE2DE6">
      <w:pPr>
        <w:pStyle w:val="ListParagraph"/>
        <w:spacing w:line="259" w:lineRule="auto"/>
        <w:jc w:val="both"/>
        <w:rPr>
          <w:rFonts w:ascii="Arial" w:hAnsi="Arial" w:cs="Arial"/>
          <w:sz w:val="22"/>
          <w:szCs w:val="22"/>
        </w:rPr>
      </w:pPr>
      <w:r w:rsidRPr="00CE2DE6">
        <w:rPr>
          <w:rFonts w:ascii="Arial" w:hAnsi="Arial" w:cs="Arial"/>
          <w:sz w:val="22"/>
          <w:szCs w:val="22"/>
        </w:rPr>
        <w:t>teaching (A/C)</w:t>
      </w:r>
    </w:p>
    <w:p w14:paraId="0D3E02F4" w14:textId="77777777" w:rsidR="00353D91" w:rsidRPr="00CE2DE6" w:rsidRDefault="00353D91" w:rsidP="00353D91">
      <w:pPr>
        <w:pStyle w:val="ListParagraph"/>
        <w:numPr>
          <w:ilvl w:val="0"/>
          <w:numId w:val="21"/>
        </w:numPr>
        <w:spacing w:line="259" w:lineRule="auto"/>
        <w:jc w:val="both"/>
        <w:rPr>
          <w:rFonts w:ascii="Arial" w:hAnsi="Arial" w:cs="Arial"/>
          <w:sz w:val="22"/>
          <w:szCs w:val="22"/>
        </w:rPr>
      </w:pPr>
      <w:r w:rsidRPr="00CE2DE6">
        <w:rPr>
          <w:rFonts w:ascii="Arial" w:hAnsi="Arial" w:cs="Arial"/>
          <w:sz w:val="22"/>
          <w:szCs w:val="22"/>
        </w:rPr>
        <w:t xml:space="preserve">Principal/Senior/Fellowship of </w:t>
      </w:r>
      <w:r>
        <w:rPr>
          <w:rFonts w:ascii="Arial" w:hAnsi="Arial" w:cs="Arial"/>
          <w:sz w:val="22"/>
          <w:szCs w:val="22"/>
        </w:rPr>
        <w:t xml:space="preserve">Advanced </w:t>
      </w:r>
      <w:r w:rsidRPr="00CE2DE6">
        <w:rPr>
          <w:rFonts w:ascii="Arial" w:hAnsi="Arial" w:cs="Arial"/>
          <w:sz w:val="22"/>
          <w:szCs w:val="22"/>
        </w:rPr>
        <w:t xml:space="preserve">Higher Education </w:t>
      </w:r>
      <w:r>
        <w:rPr>
          <w:rFonts w:ascii="Arial" w:hAnsi="Arial" w:cs="Arial"/>
          <w:sz w:val="22"/>
          <w:szCs w:val="22"/>
        </w:rPr>
        <w:t>(A)</w:t>
      </w:r>
    </w:p>
    <w:p w14:paraId="741025CB" w14:textId="77777777" w:rsidR="00CE2DE6" w:rsidRDefault="00CE2DE6" w:rsidP="00CE2DE6">
      <w:pPr>
        <w:spacing w:line="259" w:lineRule="auto"/>
        <w:jc w:val="both"/>
        <w:rPr>
          <w:rFonts w:ascii="Arial" w:hAnsi="Arial" w:cs="Arial"/>
          <w:sz w:val="22"/>
          <w:szCs w:val="22"/>
        </w:rPr>
      </w:pPr>
    </w:p>
    <w:p w14:paraId="1B16861E" w14:textId="7AC13DF2" w:rsidR="00CE2DE6" w:rsidRDefault="00CE2DE6" w:rsidP="00CE2DE6">
      <w:pPr>
        <w:spacing w:line="259" w:lineRule="auto"/>
        <w:jc w:val="both"/>
        <w:rPr>
          <w:rFonts w:ascii="Arial" w:hAnsi="Arial" w:cs="Arial"/>
          <w:sz w:val="22"/>
          <w:szCs w:val="22"/>
        </w:rPr>
      </w:pPr>
      <w:r w:rsidRPr="00CE2DE6">
        <w:rPr>
          <w:rFonts w:ascii="Arial" w:hAnsi="Arial" w:cs="Arial"/>
          <w:sz w:val="22"/>
          <w:szCs w:val="22"/>
        </w:rPr>
        <w:t>Desirable:</w:t>
      </w:r>
    </w:p>
    <w:p w14:paraId="59545813" w14:textId="77777777" w:rsidR="00B54D58" w:rsidRDefault="00B54D58" w:rsidP="00CE2DE6">
      <w:pPr>
        <w:spacing w:line="259" w:lineRule="auto"/>
        <w:jc w:val="both"/>
        <w:rPr>
          <w:rFonts w:ascii="Arial" w:hAnsi="Arial" w:cs="Arial"/>
          <w:sz w:val="22"/>
          <w:szCs w:val="22"/>
        </w:rPr>
      </w:pPr>
    </w:p>
    <w:p w14:paraId="672D3125" w14:textId="78EA0461" w:rsidR="00CE2DE6" w:rsidRPr="00CE2DE6" w:rsidRDefault="00CE2DE6" w:rsidP="00CE2DE6">
      <w:pPr>
        <w:pStyle w:val="ListParagraph"/>
        <w:numPr>
          <w:ilvl w:val="0"/>
          <w:numId w:val="21"/>
        </w:numPr>
        <w:spacing w:line="259" w:lineRule="auto"/>
        <w:jc w:val="both"/>
        <w:rPr>
          <w:rFonts w:ascii="Arial" w:hAnsi="Arial" w:cs="Arial"/>
          <w:sz w:val="22"/>
          <w:szCs w:val="22"/>
        </w:rPr>
      </w:pPr>
      <w:r w:rsidRPr="00CE2DE6">
        <w:rPr>
          <w:rFonts w:ascii="Arial" w:hAnsi="Arial" w:cs="Arial"/>
          <w:sz w:val="22"/>
          <w:szCs w:val="22"/>
        </w:rPr>
        <w:t xml:space="preserve">A record of publication and/or relevant professional practice </w:t>
      </w:r>
      <w:r w:rsidR="00BF7D99">
        <w:rPr>
          <w:rFonts w:ascii="Arial" w:hAnsi="Arial" w:cs="Arial"/>
          <w:sz w:val="22"/>
          <w:szCs w:val="22"/>
        </w:rPr>
        <w:t>(A)</w:t>
      </w:r>
    </w:p>
    <w:p w14:paraId="1319FDE0" w14:textId="77777777" w:rsidR="00CE2DE6" w:rsidRPr="00CE2DE6" w:rsidRDefault="00CE2DE6" w:rsidP="00CE2DE6">
      <w:pPr>
        <w:spacing w:line="259" w:lineRule="auto"/>
        <w:jc w:val="both"/>
        <w:rPr>
          <w:rFonts w:ascii="Arial" w:hAnsi="Arial" w:cs="Arial"/>
          <w:sz w:val="22"/>
          <w:szCs w:val="22"/>
        </w:rPr>
      </w:pPr>
    </w:p>
    <w:p w14:paraId="128AB98D" w14:textId="77777777" w:rsidR="00691ED3" w:rsidRPr="008B7E66" w:rsidRDefault="00691ED3" w:rsidP="007007EB">
      <w:pPr>
        <w:spacing w:line="259" w:lineRule="auto"/>
        <w:jc w:val="both"/>
        <w:rPr>
          <w:rFonts w:ascii="Arial" w:hAnsi="Arial" w:cs="Arial"/>
          <w:sz w:val="22"/>
          <w:szCs w:val="22"/>
        </w:rPr>
      </w:pPr>
    </w:p>
    <w:p w14:paraId="2A6CCED7" w14:textId="2CC9A2CE" w:rsidR="0092013B" w:rsidRDefault="00A249AC" w:rsidP="00A249AC">
      <w:pPr>
        <w:spacing w:line="259" w:lineRule="auto"/>
        <w:jc w:val="both"/>
      </w:pPr>
      <w:r w:rsidRPr="00A249AC">
        <w:rPr>
          <w:rFonts w:ascii="Arial" w:hAnsi="Arial" w:cs="Arial"/>
          <w:sz w:val="22"/>
          <w:szCs w:val="22"/>
        </w:rPr>
        <w:lastRenderedPageBreak/>
        <w:t>UEL is an inclusive equal opportunities employer and are proud of our Equality, Diversity and Inclusivity achievements. As an employee of UEL, we expect you to follow all relevant Health &amp; Safety policies.</w:t>
      </w:r>
      <w:r w:rsidR="0092013B" w:rsidRPr="0092013B">
        <w:t xml:space="preserve"> </w:t>
      </w:r>
    </w:p>
    <w:p w14:paraId="7F694E4A" w14:textId="77777777" w:rsidR="0092013B" w:rsidRDefault="0092013B" w:rsidP="00A249AC">
      <w:pPr>
        <w:spacing w:line="259" w:lineRule="auto"/>
        <w:jc w:val="both"/>
      </w:pPr>
    </w:p>
    <w:p w14:paraId="124DF484" w14:textId="2B47E001" w:rsidR="00A249AC" w:rsidRPr="00A249AC" w:rsidRDefault="0092013B" w:rsidP="00A249AC">
      <w:pPr>
        <w:spacing w:line="259" w:lineRule="auto"/>
        <w:jc w:val="both"/>
        <w:rPr>
          <w:rFonts w:ascii="Arial" w:hAnsi="Arial" w:cs="Arial"/>
          <w:sz w:val="22"/>
          <w:szCs w:val="22"/>
        </w:rPr>
      </w:pPr>
      <w:r w:rsidRPr="0092013B">
        <w:rPr>
          <w:rFonts w:ascii="Arial" w:hAnsi="Arial" w:cs="Arial"/>
          <w:sz w:val="22"/>
          <w:szCs w:val="22"/>
        </w:rPr>
        <w:t>We're a disability confident employer and value all applications. Please let us know if you require any reasonable accommodations throughout the recruitment process.</w:t>
      </w:r>
    </w:p>
    <w:p w14:paraId="53AA38D4" w14:textId="77777777" w:rsidR="00A249AC" w:rsidRPr="00A249AC" w:rsidRDefault="00A249AC" w:rsidP="00A249AC">
      <w:pPr>
        <w:spacing w:line="259" w:lineRule="auto"/>
        <w:jc w:val="both"/>
        <w:rPr>
          <w:rFonts w:ascii="Arial" w:hAnsi="Arial" w:cs="Arial"/>
          <w:sz w:val="22"/>
          <w:szCs w:val="22"/>
        </w:rPr>
      </w:pPr>
    </w:p>
    <w:sectPr w:rsidR="00A249AC" w:rsidRPr="00A249AC"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5B613" w14:textId="77777777" w:rsidR="006377F2" w:rsidRDefault="006377F2" w:rsidP="009962E4">
      <w:r>
        <w:separator/>
      </w:r>
    </w:p>
  </w:endnote>
  <w:endnote w:type="continuationSeparator" w:id="0">
    <w:p w14:paraId="4D98962F" w14:textId="77777777" w:rsidR="006377F2" w:rsidRDefault="006377F2"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EE144" w14:textId="77777777" w:rsidR="006377F2" w:rsidRDefault="006377F2" w:rsidP="009962E4">
      <w:r>
        <w:separator/>
      </w:r>
    </w:p>
  </w:footnote>
  <w:footnote w:type="continuationSeparator" w:id="0">
    <w:p w14:paraId="4F69F33D" w14:textId="77777777" w:rsidR="006377F2" w:rsidRDefault="006377F2"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0813"/>
    <w:multiLevelType w:val="multilevel"/>
    <w:tmpl w:val="CB76F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D0068"/>
    <w:multiLevelType w:val="multilevel"/>
    <w:tmpl w:val="A4D8A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0A2E84"/>
    <w:multiLevelType w:val="multilevel"/>
    <w:tmpl w:val="8D22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D11303"/>
    <w:multiLevelType w:val="hybridMultilevel"/>
    <w:tmpl w:val="8624B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8A0560"/>
    <w:multiLevelType w:val="hybridMultilevel"/>
    <w:tmpl w:val="01ECF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730943"/>
    <w:multiLevelType w:val="hybridMultilevel"/>
    <w:tmpl w:val="8A0A25E8"/>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767F91"/>
    <w:multiLevelType w:val="hybridMultilevel"/>
    <w:tmpl w:val="26A29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8B0CDC"/>
    <w:multiLevelType w:val="multilevel"/>
    <w:tmpl w:val="058E5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C86325"/>
    <w:multiLevelType w:val="multilevel"/>
    <w:tmpl w:val="86E8E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A24465"/>
    <w:multiLevelType w:val="multilevel"/>
    <w:tmpl w:val="3A7C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C35EB1"/>
    <w:multiLevelType w:val="multilevel"/>
    <w:tmpl w:val="F2DEE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D874F2"/>
    <w:multiLevelType w:val="multilevel"/>
    <w:tmpl w:val="5B2AC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B705F2"/>
    <w:multiLevelType w:val="multilevel"/>
    <w:tmpl w:val="7DA25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3F6259"/>
    <w:multiLevelType w:val="hybridMultilevel"/>
    <w:tmpl w:val="5E869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25"/>
  </w:num>
  <w:num w:numId="2" w16cid:durableId="1249968145">
    <w:abstractNumId w:val="22"/>
  </w:num>
  <w:num w:numId="3" w16cid:durableId="1207451588">
    <w:abstractNumId w:val="6"/>
  </w:num>
  <w:num w:numId="4" w16cid:durableId="569999311">
    <w:abstractNumId w:val="18"/>
  </w:num>
  <w:num w:numId="5" w16cid:durableId="2040155363">
    <w:abstractNumId w:val="17"/>
  </w:num>
  <w:num w:numId="6" w16cid:durableId="834035716">
    <w:abstractNumId w:val="5"/>
  </w:num>
  <w:num w:numId="7" w16cid:durableId="500971367">
    <w:abstractNumId w:val="24"/>
  </w:num>
  <w:num w:numId="8" w16cid:durableId="2133669853">
    <w:abstractNumId w:val="15"/>
  </w:num>
  <w:num w:numId="9" w16cid:durableId="534272944">
    <w:abstractNumId w:val="26"/>
  </w:num>
  <w:num w:numId="10" w16cid:durableId="137919288">
    <w:abstractNumId w:val="20"/>
  </w:num>
  <w:num w:numId="11" w16cid:durableId="1868904602">
    <w:abstractNumId w:val="28"/>
  </w:num>
  <w:num w:numId="12" w16cid:durableId="1682077828">
    <w:abstractNumId w:val="29"/>
  </w:num>
  <w:num w:numId="13" w16cid:durableId="2093618914">
    <w:abstractNumId w:val="27"/>
  </w:num>
  <w:num w:numId="14" w16cid:durableId="339551807">
    <w:abstractNumId w:val="16"/>
  </w:num>
  <w:num w:numId="15" w16cid:durableId="2007895453">
    <w:abstractNumId w:val="9"/>
  </w:num>
  <w:num w:numId="16" w16cid:durableId="1849251288">
    <w:abstractNumId w:val="2"/>
  </w:num>
  <w:num w:numId="17" w16cid:durableId="228925276">
    <w:abstractNumId w:val="23"/>
  </w:num>
  <w:num w:numId="18" w16cid:durableId="608004597">
    <w:abstractNumId w:val="10"/>
  </w:num>
  <w:num w:numId="19" w16cid:durableId="1604146203">
    <w:abstractNumId w:val="8"/>
  </w:num>
  <w:num w:numId="20" w16cid:durableId="1902326219">
    <w:abstractNumId w:val="4"/>
  </w:num>
  <w:num w:numId="21" w16cid:durableId="1776823288">
    <w:abstractNumId w:val="7"/>
  </w:num>
  <w:num w:numId="22" w16cid:durableId="1763181517">
    <w:abstractNumId w:val="11"/>
  </w:num>
  <w:num w:numId="23" w16cid:durableId="142235838">
    <w:abstractNumId w:val="1"/>
  </w:num>
  <w:num w:numId="24" w16cid:durableId="1973364929">
    <w:abstractNumId w:val="21"/>
  </w:num>
  <w:num w:numId="25" w16cid:durableId="755400493">
    <w:abstractNumId w:val="12"/>
  </w:num>
  <w:num w:numId="26" w16cid:durableId="700786136">
    <w:abstractNumId w:val="13"/>
  </w:num>
  <w:num w:numId="27" w16cid:durableId="1031569137">
    <w:abstractNumId w:val="0"/>
  </w:num>
  <w:num w:numId="28" w16cid:durableId="1290479320">
    <w:abstractNumId w:val="14"/>
  </w:num>
  <w:num w:numId="29" w16cid:durableId="852037885">
    <w:abstractNumId w:val="19"/>
  </w:num>
  <w:num w:numId="30" w16cid:durableId="21295466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1061A"/>
    <w:rsid w:val="00015BF7"/>
    <w:rsid w:val="00027F75"/>
    <w:rsid w:val="0003101C"/>
    <w:rsid w:val="00034DBB"/>
    <w:rsid w:val="00047F83"/>
    <w:rsid w:val="00065012"/>
    <w:rsid w:val="000824FE"/>
    <w:rsid w:val="0009405F"/>
    <w:rsid w:val="000A07A3"/>
    <w:rsid w:val="000C43AB"/>
    <w:rsid w:val="000E0A90"/>
    <w:rsid w:val="0011355A"/>
    <w:rsid w:val="00133457"/>
    <w:rsid w:val="00140F1F"/>
    <w:rsid w:val="00146224"/>
    <w:rsid w:val="00147A55"/>
    <w:rsid w:val="001519CD"/>
    <w:rsid w:val="00154D4D"/>
    <w:rsid w:val="00171572"/>
    <w:rsid w:val="00171EE7"/>
    <w:rsid w:val="001760CA"/>
    <w:rsid w:val="001816D3"/>
    <w:rsid w:val="00185227"/>
    <w:rsid w:val="001A5B40"/>
    <w:rsid w:val="001B2D3A"/>
    <w:rsid w:val="001B49A6"/>
    <w:rsid w:val="001B6ED1"/>
    <w:rsid w:val="001D3E6E"/>
    <w:rsid w:val="001D70C2"/>
    <w:rsid w:val="001E7A13"/>
    <w:rsid w:val="001F4320"/>
    <w:rsid w:val="00215E5A"/>
    <w:rsid w:val="00221862"/>
    <w:rsid w:val="00223A09"/>
    <w:rsid w:val="0025548D"/>
    <w:rsid w:val="002B21F1"/>
    <w:rsid w:val="002B2964"/>
    <w:rsid w:val="002B6EBA"/>
    <w:rsid w:val="002C4E4E"/>
    <w:rsid w:val="002C5F94"/>
    <w:rsid w:val="002E5C1B"/>
    <w:rsid w:val="002E6F54"/>
    <w:rsid w:val="002F0FF0"/>
    <w:rsid w:val="002F74B2"/>
    <w:rsid w:val="002F7D9E"/>
    <w:rsid w:val="00304077"/>
    <w:rsid w:val="00313052"/>
    <w:rsid w:val="00326376"/>
    <w:rsid w:val="0032746E"/>
    <w:rsid w:val="003312F5"/>
    <w:rsid w:val="00347449"/>
    <w:rsid w:val="00353D91"/>
    <w:rsid w:val="0036311F"/>
    <w:rsid w:val="00364C91"/>
    <w:rsid w:val="00367370"/>
    <w:rsid w:val="00380321"/>
    <w:rsid w:val="00380324"/>
    <w:rsid w:val="00384390"/>
    <w:rsid w:val="003876EF"/>
    <w:rsid w:val="003949D3"/>
    <w:rsid w:val="003A155D"/>
    <w:rsid w:val="003A211C"/>
    <w:rsid w:val="003A6C98"/>
    <w:rsid w:val="003C3F31"/>
    <w:rsid w:val="003F1DC5"/>
    <w:rsid w:val="003F7A01"/>
    <w:rsid w:val="004118C9"/>
    <w:rsid w:val="00411E77"/>
    <w:rsid w:val="004244DB"/>
    <w:rsid w:val="00434F41"/>
    <w:rsid w:val="0044009A"/>
    <w:rsid w:val="00443094"/>
    <w:rsid w:val="004568D8"/>
    <w:rsid w:val="00462FE9"/>
    <w:rsid w:val="00466100"/>
    <w:rsid w:val="00474812"/>
    <w:rsid w:val="004876BE"/>
    <w:rsid w:val="004916A0"/>
    <w:rsid w:val="004921D6"/>
    <w:rsid w:val="0049352A"/>
    <w:rsid w:val="00494C27"/>
    <w:rsid w:val="004B4368"/>
    <w:rsid w:val="004E5DF9"/>
    <w:rsid w:val="004F3B74"/>
    <w:rsid w:val="005122D4"/>
    <w:rsid w:val="005146FC"/>
    <w:rsid w:val="0052053D"/>
    <w:rsid w:val="00540E27"/>
    <w:rsid w:val="00545D17"/>
    <w:rsid w:val="00553BC1"/>
    <w:rsid w:val="005703EA"/>
    <w:rsid w:val="00572F64"/>
    <w:rsid w:val="005819C3"/>
    <w:rsid w:val="005B7B81"/>
    <w:rsid w:val="00603DCA"/>
    <w:rsid w:val="00613C37"/>
    <w:rsid w:val="006142BE"/>
    <w:rsid w:val="006229CB"/>
    <w:rsid w:val="00623785"/>
    <w:rsid w:val="00630262"/>
    <w:rsid w:val="0063350B"/>
    <w:rsid w:val="006351B0"/>
    <w:rsid w:val="006377F2"/>
    <w:rsid w:val="00643B29"/>
    <w:rsid w:val="00643F59"/>
    <w:rsid w:val="00643F6E"/>
    <w:rsid w:val="006527B5"/>
    <w:rsid w:val="00660444"/>
    <w:rsid w:val="00662881"/>
    <w:rsid w:val="00671D41"/>
    <w:rsid w:val="006760C5"/>
    <w:rsid w:val="00681FDD"/>
    <w:rsid w:val="0068617E"/>
    <w:rsid w:val="00691ED3"/>
    <w:rsid w:val="006A0E54"/>
    <w:rsid w:val="006C4BE1"/>
    <w:rsid w:val="006C6AED"/>
    <w:rsid w:val="006D0593"/>
    <w:rsid w:val="006D5A8F"/>
    <w:rsid w:val="006E539B"/>
    <w:rsid w:val="007007EB"/>
    <w:rsid w:val="00706DEE"/>
    <w:rsid w:val="007119E8"/>
    <w:rsid w:val="00716BE3"/>
    <w:rsid w:val="00723C85"/>
    <w:rsid w:val="00725E12"/>
    <w:rsid w:val="00733FC2"/>
    <w:rsid w:val="007456F2"/>
    <w:rsid w:val="00750D13"/>
    <w:rsid w:val="00753E7F"/>
    <w:rsid w:val="00762F96"/>
    <w:rsid w:val="007641C6"/>
    <w:rsid w:val="007741C1"/>
    <w:rsid w:val="007820EF"/>
    <w:rsid w:val="007A1ACC"/>
    <w:rsid w:val="007B42CB"/>
    <w:rsid w:val="007B7070"/>
    <w:rsid w:val="007D71DE"/>
    <w:rsid w:val="0080418D"/>
    <w:rsid w:val="00804EFC"/>
    <w:rsid w:val="00826A33"/>
    <w:rsid w:val="008437ED"/>
    <w:rsid w:val="00864F56"/>
    <w:rsid w:val="0086673F"/>
    <w:rsid w:val="00873E14"/>
    <w:rsid w:val="008A0E9C"/>
    <w:rsid w:val="008B7E66"/>
    <w:rsid w:val="008C0064"/>
    <w:rsid w:val="008C0ED7"/>
    <w:rsid w:val="008E45DE"/>
    <w:rsid w:val="008F0060"/>
    <w:rsid w:val="0090144A"/>
    <w:rsid w:val="00901491"/>
    <w:rsid w:val="00917154"/>
    <w:rsid w:val="0092013B"/>
    <w:rsid w:val="0092613C"/>
    <w:rsid w:val="00926950"/>
    <w:rsid w:val="009356C8"/>
    <w:rsid w:val="0094712E"/>
    <w:rsid w:val="0095049E"/>
    <w:rsid w:val="00952DEC"/>
    <w:rsid w:val="009701B3"/>
    <w:rsid w:val="009962E4"/>
    <w:rsid w:val="009A6454"/>
    <w:rsid w:val="009A6BF1"/>
    <w:rsid w:val="009B2BE2"/>
    <w:rsid w:val="009B3A97"/>
    <w:rsid w:val="009C19A8"/>
    <w:rsid w:val="009C4B8F"/>
    <w:rsid w:val="009C52AF"/>
    <w:rsid w:val="009C5EEE"/>
    <w:rsid w:val="009D6C22"/>
    <w:rsid w:val="009D7F60"/>
    <w:rsid w:val="00A15AFC"/>
    <w:rsid w:val="00A2175F"/>
    <w:rsid w:val="00A224D5"/>
    <w:rsid w:val="00A249AC"/>
    <w:rsid w:val="00A32540"/>
    <w:rsid w:val="00A330BB"/>
    <w:rsid w:val="00A42ABA"/>
    <w:rsid w:val="00A42B95"/>
    <w:rsid w:val="00A43A66"/>
    <w:rsid w:val="00A43CFE"/>
    <w:rsid w:val="00A474C0"/>
    <w:rsid w:val="00A73C51"/>
    <w:rsid w:val="00A9132F"/>
    <w:rsid w:val="00AA38A5"/>
    <w:rsid w:val="00AA63DF"/>
    <w:rsid w:val="00AB4210"/>
    <w:rsid w:val="00AB4F13"/>
    <w:rsid w:val="00AC1409"/>
    <w:rsid w:val="00AC4381"/>
    <w:rsid w:val="00AD6156"/>
    <w:rsid w:val="00AE1AF4"/>
    <w:rsid w:val="00B01233"/>
    <w:rsid w:val="00B048DD"/>
    <w:rsid w:val="00B065B7"/>
    <w:rsid w:val="00B07261"/>
    <w:rsid w:val="00B21808"/>
    <w:rsid w:val="00B26F1B"/>
    <w:rsid w:val="00B32036"/>
    <w:rsid w:val="00B45D5B"/>
    <w:rsid w:val="00B51CBF"/>
    <w:rsid w:val="00B54D58"/>
    <w:rsid w:val="00B70AA8"/>
    <w:rsid w:val="00B74FA4"/>
    <w:rsid w:val="00B772E9"/>
    <w:rsid w:val="00B80634"/>
    <w:rsid w:val="00B82313"/>
    <w:rsid w:val="00B94D39"/>
    <w:rsid w:val="00B9581D"/>
    <w:rsid w:val="00BA4906"/>
    <w:rsid w:val="00BC27E1"/>
    <w:rsid w:val="00BC6A9A"/>
    <w:rsid w:val="00BC7385"/>
    <w:rsid w:val="00BD56F3"/>
    <w:rsid w:val="00BF2835"/>
    <w:rsid w:val="00BF448A"/>
    <w:rsid w:val="00BF7D99"/>
    <w:rsid w:val="00C03897"/>
    <w:rsid w:val="00C0622A"/>
    <w:rsid w:val="00C11EB0"/>
    <w:rsid w:val="00C2625F"/>
    <w:rsid w:val="00C27E78"/>
    <w:rsid w:val="00C31C3C"/>
    <w:rsid w:val="00C361D2"/>
    <w:rsid w:val="00C73622"/>
    <w:rsid w:val="00C8609B"/>
    <w:rsid w:val="00C86213"/>
    <w:rsid w:val="00C946CA"/>
    <w:rsid w:val="00C94F6E"/>
    <w:rsid w:val="00C9779B"/>
    <w:rsid w:val="00CA5556"/>
    <w:rsid w:val="00CD3D5A"/>
    <w:rsid w:val="00CD6398"/>
    <w:rsid w:val="00CE2DE6"/>
    <w:rsid w:val="00CE5A14"/>
    <w:rsid w:val="00CF5952"/>
    <w:rsid w:val="00D34FA9"/>
    <w:rsid w:val="00D37313"/>
    <w:rsid w:val="00D3788F"/>
    <w:rsid w:val="00D55D29"/>
    <w:rsid w:val="00D57836"/>
    <w:rsid w:val="00D57AC2"/>
    <w:rsid w:val="00D625B5"/>
    <w:rsid w:val="00D65A55"/>
    <w:rsid w:val="00D85947"/>
    <w:rsid w:val="00D920CD"/>
    <w:rsid w:val="00DA6A28"/>
    <w:rsid w:val="00DB2A52"/>
    <w:rsid w:val="00DE3029"/>
    <w:rsid w:val="00DE4919"/>
    <w:rsid w:val="00DF78D3"/>
    <w:rsid w:val="00E102B4"/>
    <w:rsid w:val="00E110F5"/>
    <w:rsid w:val="00E127E2"/>
    <w:rsid w:val="00E15DA5"/>
    <w:rsid w:val="00E251C4"/>
    <w:rsid w:val="00E509CB"/>
    <w:rsid w:val="00E618F5"/>
    <w:rsid w:val="00E65C49"/>
    <w:rsid w:val="00E73090"/>
    <w:rsid w:val="00E756F2"/>
    <w:rsid w:val="00E845A5"/>
    <w:rsid w:val="00E87FC0"/>
    <w:rsid w:val="00EC0FC8"/>
    <w:rsid w:val="00EC50E4"/>
    <w:rsid w:val="00ED1D32"/>
    <w:rsid w:val="00ED1E20"/>
    <w:rsid w:val="00F07C46"/>
    <w:rsid w:val="00F220EC"/>
    <w:rsid w:val="00F35118"/>
    <w:rsid w:val="00F35FFB"/>
    <w:rsid w:val="00F43ECB"/>
    <w:rsid w:val="00F454E1"/>
    <w:rsid w:val="00F709B2"/>
    <w:rsid w:val="00F83084"/>
    <w:rsid w:val="00F91B24"/>
    <w:rsid w:val="00F95354"/>
    <w:rsid w:val="00F96764"/>
    <w:rsid w:val="00FD10F1"/>
    <w:rsid w:val="00FD3AB9"/>
    <w:rsid w:val="00FE596D"/>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1"/>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unhideWhenUsed/>
    <w:rsid w:val="00A224D5"/>
    <w:rPr>
      <w:sz w:val="20"/>
      <w:szCs w:val="20"/>
    </w:rPr>
  </w:style>
  <w:style w:type="character" w:customStyle="1" w:styleId="CommentTextChar">
    <w:name w:val="Comment Text Char"/>
    <w:link w:val="CommentText"/>
    <w:uiPriority w:val="99"/>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paragraph" w:styleId="BodyText">
    <w:name w:val="Body Text"/>
    <w:basedOn w:val="Normal"/>
    <w:link w:val="BodyTextChar"/>
    <w:uiPriority w:val="1"/>
    <w:qFormat/>
    <w:rsid w:val="00027F75"/>
    <w:pPr>
      <w:widowControl w:val="0"/>
      <w:autoSpaceDE w:val="0"/>
      <w:autoSpaceDN w:val="0"/>
      <w:ind w:left="460" w:hanging="360"/>
    </w:pPr>
    <w:rPr>
      <w:rFonts w:ascii="Arial" w:eastAsia="Arial" w:hAnsi="Arial" w:cs="Arial"/>
      <w:sz w:val="22"/>
      <w:szCs w:val="22"/>
      <w:lang w:bidi="en-GB"/>
    </w:rPr>
  </w:style>
  <w:style w:type="character" w:customStyle="1" w:styleId="BodyTextChar">
    <w:name w:val="Body Text Char"/>
    <w:basedOn w:val="DefaultParagraphFont"/>
    <w:link w:val="BodyText"/>
    <w:uiPriority w:val="1"/>
    <w:rsid w:val="00027F75"/>
    <w:rPr>
      <w:rFonts w:ascii="Arial" w:eastAsia="Arial" w:hAnsi="Arial" w:cs="Arial"/>
      <w:sz w:val="22"/>
      <w:szCs w:val="22"/>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915979">
      <w:bodyDiv w:val="1"/>
      <w:marLeft w:val="0"/>
      <w:marRight w:val="0"/>
      <w:marTop w:val="0"/>
      <w:marBottom w:val="0"/>
      <w:divBdr>
        <w:top w:val="none" w:sz="0" w:space="0" w:color="auto"/>
        <w:left w:val="none" w:sz="0" w:space="0" w:color="auto"/>
        <w:bottom w:val="none" w:sz="0" w:space="0" w:color="auto"/>
        <w:right w:val="none" w:sz="0" w:space="0" w:color="auto"/>
      </w:divBdr>
    </w:div>
    <w:div w:id="549459788">
      <w:bodyDiv w:val="1"/>
      <w:marLeft w:val="0"/>
      <w:marRight w:val="0"/>
      <w:marTop w:val="0"/>
      <w:marBottom w:val="0"/>
      <w:divBdr>
        <w:top w:val="none" w:sz="0" w:space="0" w:color="auto"/>
        <w:left w:val="none" w:sz="0" w:space="0" w:color="auto"/>
        <w:bottom w:val="none" w:sz="0" w:space="0" w:color="auto"/>
        <w:right w:val="none" w:sz="0" w:space="0" w:color="auto"/>
      </w:divBdr>
    </w:div>
    <w:div w:id="551117656">
      <w:bodyDiv w:val="1"/>
      <w:marLeft w:val="0"/>
      <w:marRight w:val="0"/>
      <w:marTop w:val="0"/>
      <w:marBottom w:val="0"/>
      <w:divBdr>
        <w:top w:val="none" w:sz="0" w:space="0" w:color="auto"/>
        <w:left w:val="none" w:sz="0" w:space="0" w:color="auto"/>
        <w:bottom w:val="none" w:sz="0" w:space="0" w:color="auto"/>
        <w:right w:val="none" w:sz="0" w:space="0" w:color="auto"/>
      </w:divBdr>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82395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ca57f0-62d8-4253-8e38-d6400be83f71">
      <Terms xmlns="http://schemas.microsoft.com/office/infopath/2007/PartnerControls"/>
    </lcf76f155ced4ddcb4097134ff3c332f>
    <TaxCatchAll xmlns="ba1b69c5-4d56-4b49-ab8c-01c20d8c00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D95309A453A048AC6021CB940658FB" ma:contentTypeVersion="17" ma:contentTypeDescription="Create a new document." ma:contentTypeScope="" ma:versionID="72ca59a60285d82439e16f687aa5f59b">
  <xsd:schema xmlns:xsd="http://www.w3.org/2001/XMLSchema" xmlns:xs="http://www.w3.org/2001/XMLSchema" xmlns:p="http://schemas.microsoft.com/office/2006/metadata/properties" xmlns:ns2="bcca57f0-62d8-4253-8e38-d6400be83f71" xmlns:ns3="84e0b940-3335-4c56-8d40-eae63a744759" xmlns:ns4="ba1b69c5-4d56-4b49-ab8c-01c20d8c0043" targetNamespace="http://schemas.microsoft.com/office/2006/metadata/properties" ma:root="true" ma:fieldsID="647338f96f3810e4893ea72e147abe87" ns2:_="" ns3:_="" ns4:_="">
    <xsd:import namespace="bcca57f0-62d8-4253-8e38-d6400be83f71"/>
    <xsd:import namespace="84e0b940-3335-4c56-8d40-eae63a744759"/>
    <xsd:import namespace="ba1b69c5-4d56-4b49-ab8c-01c20d8c00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a57f0-62d8-4253-8e38-d6400be83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740ba2e-8225-4a0c-8b12-8f710c8fdb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e0b940-3335-4c56-8d40-eae63a7447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1b69c5-4d56-4b49-ab8c-01c20d8c004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bb0b5c6-a29f-4971-8542-3306b65e57da}" ma:internalName="TaxCatchAll" ma:showField="CatchAllData" ma:web="84e0b940-3335-4c56-8d40-eae63a7447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bcca57f0-62d8-4253-8e38-d6400be83f71"/>
    <ds:schemaRef ds:uri="ba1b69c5-4d56-4b49-ab8c-01c20d8c0043"/>
  </ds:schemaRefs>
</ds:datastoreItem>
</file>

<file path=customXml/itemProps2.xml><?xml version="1.0" encoding="utf-8"?>
<ds:datastoreItem xmlns:ds="http://schemas.openxmlformats.org/officeDocument/2006/customXml" ds:itemID="{F5F39126-BE7E-481A-8207-B8A28C2C9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a57f0-62d8-4253-8e38-d6400be83f71"/>
    <ds:schemaRef ds:uri="84e0b940-3335-4c56-8d40-eae63a744759"/>
    <ds:schemaRef ds:uri="ba1b69c5-4d56-4b49-ab8c-01c20d8c0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5586A0-285C-48E4-92ED-464DD89812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1692</Words>
  <Characters>10927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12594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Monica Omoti</cp:lastModifiedBy>
  <cp:revision>2</cp:revision>
  <cp:lastPrinted>2019-09-04T14:35:00Z</cp:lastPrinted>
  <dcterms:created xsi:type="dcterms:W3CDTF">2026-05-07T10:44:00Z</dcterms:created>
  <dcterms:modified xsi:type="dcterms:W3CDTF">2026-05-07T10:44:00Z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0x01010098D95309A453A048AC6021CB940658FB</vt:lpwstr>
  </property>
  <property fmtid="{D5CDD505-2E9C-101B-9397-08002B2CF9AE}" pid="3" name="MediaServiceImageTags">
    <vt:lpwstr/>
  </property>
</Properties>
</file>