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Pr="00025A53" w:rsidRDefault="009C4B8F" w:rsidP="00805BCC">
      <w:pPr>
        <w:jc w:val="center"/>
        <w:rPr>
          <w:rFonts w:ascii="Arial" w:hAnsi="Arial" w:cs="Arial"/>
          <w:sz w:val="18"/>
          <w:szCs w:val="18"/>
        </w:rPr>
      </w:pPr>
      <w:r w:rsidRPr="00025A53">
        <w:rPr>
          <w:rFonts w:ascii="Arial" w:hAnsi="Arial" w:cs="Arial"/>
          <w:noProof/>
          <w:sz w:val="18"/>
          <w:szCs w:val="18"/>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sidRPr="00025A53">
        <w:rPr>
          <w:rFonts w:ascii="Arial" w:hAnsi="Arial" w:cs="Arial"/>
          <w:sz w:val="18"/>
          <w:szCs w:val="18"/>
        </w:rPr>
        <w:br w:type="textWrapping" w:clear="all"/>
      </w:r>
    </w:p>
    <w:p w14:paraId="14A20037" w14:textId="77777777" w:rsidR="002E775C" w:rsidRPr="00025A53" w:rsidRDefault="002E775C" w:rsidP="00411E77">
      <w:pPr>
        <w:jc w:val="center"/>
        <w:rPr>
          <w:rFonts w:ascii="Arial" w:hAnsi="Arial" w:cs="Arial"/>
          <w:b/>
          <w:bCs/>
          <w:sz w:val="18"/>
          <w:szCs w:val="18"/>
        </w:rPr>
      </w:pPr>
    </w:p>
    <w:p w14:paraId="55C5D16C" w14:textId="26CCA9FC" w:rsidR="002E775C" w:rsidRPr="00025A53" w:rsidRDefault="002E775C" w:rsidP="00411E77">
      <w:pPr>
        <w:jc w:val="center"/>
        <w:rPr>
          <w:rFonts w:ascii="Arial" w:hAnsi="Arial" w:cs="Arial"/>
          <w:b/>
          <w:bCs/>
          <w:sz w:val="18"/>
          <w:szCs w:val="18"/>
          <w:u w:val="single"/>
        </w:rPr>
      </w:pPr>
      <w:r w:rsidRPr="00025A53">
        <w:rPr>
          <w:rFonts w:ascii="Arial" w:hAnsi="Arial" w:cs="Arial"/>
          <w:b/>
          <w:bCs/>
          <w:sz w:val="18"/>
          <w:szCs w:val="18"/>
          <w:u w:val="single"/>
        </w:rPr>
        <w:t>JOB DESCRIPTION</w:t>
      </w:r>
    </w:p>
    <w:p w14:paraId="4137A8FD" w14:textId="77777777" w:rsidR="00BA4906" w:rsidRPr="00025A53"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025A53" w:rsidRPr="00025A53" w14:paraId="11E61C57" w14:textId="77777777" w:rsidTr="00C31C3C">
        <w:tc>
          <w:tcPr>
            <w:tcW w:w="4508" w:type="dxa"/>
          </w:tcPr>
          <w:p w14:paraId="4ACFB47F" w14:textId="5F3793CF"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Job Title</w:t>
            </w:r>
          </w:p>
        </w:tc>
        <w:tc>
          <w:tcPr>
            <w:tcW w:w="4508" w:type="dxa"/>
          </w:tcPr>
          <w:p w14:paraId="1D4C4454" w14:textId="4D8CEE93"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Talent Acquisition</w:t>
            </w:r>
            <w:r>
              <w:rPr>
                <w:rFonts w:ascii="Arial" w:hAnsi="Arial" w:cs="Arial"/>
                <w:b/>
                <w:sz w:val="18"/>
                <w:szCs w:val="18"/>
              </w:rPr>
              <w:t xml:space="preserve"> (TA)</w:t>
            </w:r>
            <w:r w:rsidRPr="00025A53">
              <w:rPr>
                <w:rFonts w:ascii="Arial" w:hAnsi="Arial" w:cs="Arial"/>
                <w:b/>
                <w:sz w:val="18"/>
                <w:szCs w:val="18"/>
              </w:rPr>
              <w:t xml:space="preserve"> Partner</w:t>
            </w:r>
            <w:r>
              <w:rPr>
                <w:rFonts w:ascii="Arial" w:hAnsi="Arial" w:cs="Arial"/>
                <w:b/>
                <w:sz w:val="18"/>
                <w:szCs w:val="18"/>
              </w:rPr>
              <w:t xml:space="preserve"> </w:t>
            </w:r>
          </w:p>
        </w:tc>
      </w:tr>
      <w:tr w:rsidR="00025A53" w:rsidRPr="00025A53" w14:paraId="562E83AE" w14:textId="77777777" w:rsidTr="00C31C3C">
        <w:tc>
          <w:tcPr>
            <w:tcW w:w="4508" w:type="dxa"/>
          </w:tcPr>
          <w:p w14:paraId="43D9F692" w14:textId="0C90C541"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School /Service</w:t>
            </w:r>
          </w:p>
        </w:tc>
        <w:tc>
          <w:tcPr>
            <w:tcW w:w="4508" w:type="dxa"/>
          </w:tcPr>
          <w:p w14:paraId="1BD50506" w14:textId="4E28198C"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 xml:space="preserve">People &amp; Culture (HR) </w:t>
            </w:r>
          </w:p>
        </w:tc>
      </w:tr>
      <w:tr w:rsidR="00025A53" w:rsidRPr="00025A53" w14:paraId="5E71349B" w14:textId="77777777" w:rsidTr="00C31C3C">
        <w:tc>
          <w:tcPr>
            <w:tcW w:w="4508" w:type="dxa"/>
          </w:tcPr>
          <w:p w14:paraId="517E9582" w14:textId="5DFD9980"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 xml:space="preserve">Grade </w:t>
            </w:r>
          </w:p>
        </w:tc>
        <w:tc>
          <w:tcPr>
            <w:tcW w:w="4508" w:type="dxa"/>
          </w:tcPr>
          <w:p w14:paraId="003A7A44" w14:textId="1967AA85"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H</w:t>
            </w:r>
          </w:p>
        </w:tc>
      </w:tr>
      <w:tr w:rsidR="00025A53" w:rsidRPr="00025A53" w14:paraId="2D868D69" w14:textId="77777777" w:rsidTr="00C31C3C">
        <w:tc>
          <w:tcPr>
            <w:tcW w:w="4508" w:type="dxa"/>
          </w:tcPr>
          <w:p w14:paraId="37FBF71A" w14:textId="4F05A7EA"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Location and Hybrid working status</w:t>
            </w:r>
          </w:p>
        </w:tc>
        <w:tc>
          <w:tcPr>
            <w:tcW w:w="4508" w:type="dxa"/>
          </w:tcPr>
          <w:p w14:paraId="58436BAC" w14:textId="065C8248"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 xml:space="preserve">Docklands </w:t>
            </w:r>
          </w:p>
        </w:tc>
      </w:tr>
      <w:tr w:rsidR="00025A53" w:rsidRPr="00025A53" w14:paraId="0EBA7658" w14:textId="77777777" w:rsidTr="00C31C3C">
        <w:tc>
          <w:tcPr>
            <w:tcW w:w="4508" w:type="dxa"/>
          </w:tcPr>
          <w:p w14:paraId="1DEBCC83" w14:textId="555F4F3C"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Reporting to</w:t>
            </w:r>
          </w:p>
        </w:tc>
        <w:tc>
          <w:tcPr>
            <w:tcW w:w="4508" w:type="dxa"/>
          </w:tcPr>
          <w:p w14:paraId="7A118F7C" w14:textId="0A181B76"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lang w:val="fr-FR"/>
              </w:rPr>
              <w:t xml:space="preserve">Associate Director P&amp;C Talent Acquisition </w:t>
            </w:r>
          </w:p>
        </w:tc>
      </w:tr>
      <w:tr w:rsidR="00025A53" w:rsidRPr="00025A53" w14:paraId="12C50464" w14:textId="77777777" w:rsidTr="00C31C3C">
        <w:tc>
          <w:tcPr>
            <w:tcW w:w="4508" w:type="dxa"/>
          </w:tcPr>
          <w:p w14:paraId="225ACFD5" w14:textId="2A1DCBF4"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 xml:space="preserve">Line management for </w:t>
            </w:r>
          </w:p>
        </w:tc>
        <w:tc>
          <w:tcPr>
            <w:tcW w:w="4508" w:type="dxa"/>
          </w:tcPr>
          <w:p w14:paraId="10E3EB42" w14:textId="160E9D4D"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Dotted line for TA admin team.</w:t>
            </w:r>
          </w:p>
        </w:tc>
      </w:tr>
      <w:tr w:rsidR="00025A53" w:rsidRPr="00025A53" w14:paraId="0B9EF195" w14:textId="77777777" w:rsidTr="00C31C3C">
        <w:tc>
          <w:tcPr>
            <w:tcW w:w="4508" w:type="dxa"/>
          </w:tcPr>
          <w:p w14:paraId="2B4639C2" w14:textId="61269864"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 xml:space="preserve">Key working relationships: Internal </w:t>
            </w:r>
          </w:p>
        </w:tc>
        <w:tc>
          <w:tcPr>
            <w:tcW w:w="4508" w:type="dxa"/>
          </w:tcPr>
          <w:p w14:paraId="4022A19E" w14:textId="0F06E1BC"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TA and P&amp;C Team, UEL wide.</w:t>
            </w:r>
          </w:p>
        </w:tc>
      </w:tr>
      <w:tr w:rsidR="00025A53" w:rsidRPr="00025A53" w14:paraId="70512E24" w14:textId="77777777" w:rsidTr="00C31C3C">
        <w:tc>
          <w:tcPr>
            <w:tcW w:w="4508" w:type="dxa"/>
          </w:tcPr>
          <w:p w14:paraId="73FA8804" w14:textId="2D21C75F"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 xml:space="preserve">Key working relationships: External </w:t>
            </w:r>
          </w:p>
        </w:tc>
        <w:tc>
          <w:tcPr>
            <w:tcW w:w="4508" w:type="dxa"/>
          </w:tcPr>
          <w:p w14:paraId="6D40F703" w14:textId="29294583"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Candidates, External agencies and other suppliers.</w:t>
            </w:r>
          </w:p>
        </w:tc>
      </w:tr>
      <w:tr w:rsidR="00025A53" w:rsidRPr="00025A53" w14:paraId="70A4F64D" w14:textId="77777777" w:rsidTr="00C31C3C">
        <w:tc>
          <w:tcPr>
            <w:tcW w:w="4508" w:type="dxa"/>
          </w:tcPr>
          <w:p w14:paraId="6BA6AA08" w14:textId="6706DC31"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 xml:space="preserve">Contract type/ Hours </w:t>
            </w:r>
          </w:p>
        </w:tc>
        <w:tc>
          <w:tcPr>
            <w:tcW w:w="4508" w:type="dxa"/>
          </w:tcPr>
          <w:p w14:paraId="73D5EAFE" w14:textId="203F58E1" w:rsidR="00025A53" w:rsidRPr="00025A53" w:rsidRDefault="00025A53" w:rsidP="00025A53">
            <w:pPr>
              <w:tabs>
                <w:tab w:val="left" w:pos="2552"/>
              </w:tabs>
              <w:rPr>
                <w:rFonts w:ascii="Arial" w:hAnsi="Arial" w:cs="Arial"/>
                <w:b/>
                <w:sz w:val="18"/>
                <w:szCs w:val="18"/>
              </w:rPr>
            </w:pPr>
            <w:r w:rsidRPr="00025A53">
              <w:rPr>
                <w:rFonts w:ascii="Arial" w:hAnsi="Arial" w:cs="Arial"/>
                <w:b/>
                <w:sz w:val="18"/>
                <w:szCs w:val="18"/>
              </w:rPr>
              <w:t xml:space="preserve">Full time, 12m Fixed Term Contract.  </w:t>
            </w:r>
          </w:p>
        </w:tc>
      </w:tr>
    </w:tbl>
    <w:p w14:paraId="35374366" w14:textId="77777777" w:rsidR="00C31C3C" w:rsidRPr="00025A53" w:rsidRDefault="00C31C3C" w:rsidP="004118C9">
      <w:pPr>
        <w:tabs>
          <w:tab w:val="left" w:pos="2552"/>
        </w:tabs>
        <w:rPr>
          <w:rFonts w:ascii="Arial" w:hAnsi="Arial" w:cs="Arial"/>
          <w:b/>
          <w:sz w:val="18"/>
          <w:szCs w:val="18"/>
        </w:rPr>
      </w:pPr>
    </w:p>
    <w:p w14:paraId="2F1E4AB2" w14:textId="77777777" w:rsidR="002E6962" w:rsidRPr="00025A53" w:rsidRDefault="00443094" w:rsidP="002E6962">
      <w:pPr>
        <w:pStyle w:val="NoSpacing"/>
        <w:jc w:val="center"/>
        <w:rPr>
          <w:rStyle w:val="normaltextrun"/>
          <w:rFonts w:ascii="Arial" w:hAnsi="Arial" w:cs="Arial"/>
          <w:sz w:val="18"/>
          <w:szCs w:val="18"/>
        </w:rPr>
      </w:pPr>
      <w:r w:rsidRPr="00025A53">
        <w:rPr>
          <w:rStyle w:val="normaltextrun"/>
          <w:rFonts w:ascii="Arial" w:hAnsi="Arial" w:cs="Arial"/>
          <w:sz w:val="18"/>
          <w:szCs w:val="18"/>
        </w:rPr>
        <w:t>Build your career, follow your passion, be inspired by our environment of success</w:t>
      </w:r>
      <w:r w:rsidR="003A6C98" w:rsidRPr="00025A53">
        <w:rPr>
          <w:rStyle w:val="normaltextrun"/>
          <w:rFonts w:ascii="Arial" w:hAnsi="Arial" w:cs="Arial"/>
          <w:sz w:val="18"/>
          <w:szCs w:val="18"/>
        </w:rPr>
        <w:t xml:space="preserve"> </w:t>
      </w:r>
    </w:p>
    <w:p w14:paraId="6E8E15A7" w14:textId="1BEB5B67" w:rsidR="00926950" w:rsidRPr="00025A53" w:rsidRDefault="00443094" w:rsidP="002E6962">
      <w:pPr>
        <w:pStyle w:val="NoSpacing"/>
        <w:jc w:val="center"/>
        <w:rPr>
          <w:rStyle w:val="normaltextrun"/>
          <w:rFonts w:ascii="Arial" w:hAnsi="Arial" w:cs="Arial"/>
          <w:b/>
          <w:bCs/>
          <w:sz w:val="18"/>
          <w:szCs w:val="18"/>
        </w:rPr>
      </w:pPr>
      <w:r w:rsidRPr="00025A53">
        <w:rPr>
          <w:rStyle w:val="normaltextrun"/>
          <w:rFonts w:ascii="Arial" w:hAnsi="Arial" w:cs="Arial"/>
          <w:b/>
          <w:bCs/>
          <w:sz w:val="18"/>
          <w:szCs w:val="18"/>
        </w:rPr>
        <w:t>#BeTheChange</w:t>
      </w:r>
    </w:p>
    <w:p w14:paraId="429BA498" w14:textId="6FB9CC10" w:rsidR="00466100" w:rsidRPr="00025A53" w:rsidRDefault="00466100" w:rsidP="002E6962">
      <w:pPr>
        <w:pStyle w:val="NoSpacing"/>
        <w:jc w:val="center"/>
        <w:rPr>
          <w:rStyle w:val="normaltextrun"/>
          <w:rFonts w:ascii="Arial" w:hAnsi="Arial" w:cs="Arial"/>
          <w:b/>
          <w:bCs/>
          <w:sz w:val="18"/>
          <w:szCs w:val="18"/>
        </w:rPr>
      </w:pPr>
    </w:p>
    <w:p w14:paraId="4D6C5918" w14:textId="7DF48CD8" w:rsidR="00A330BB" w:rsidRPr="00025A53" w:rsidRDefault="00A330BB" w:rsidP="002C4E4E">
      <w:pPr>
        <w:pStyle w:val="NoSpacing"/>
        <w:jc w:val="both"/>
        <w:rPr>
          <w:rStyle w:val="normaltextrun"/>
          <w:rFonts w:ascii="Arial" w:hAnsi="Arial" w:cs="Arial"/>
          <w:b/>
          <w:bCs/>
          <w:sz w:val="18"/>
          <w:szCs w:val="18"/>
        </w:rPr>
      </w:pPr>
      <w:r w:rsidRPr="00025A53">
        <w:rPr>
          <w:rStyle w:val="normaltextrun"/>
          <w:rFonts w:ascii="Arial" w:hAnsi="Arial" w:cs="Arial"/>
          <w:b/>
          <w:bCs/>
          <w:sz w:val="18"/>
          <w:szCs w:val="18"/>
        </w:rPr>
        <w:t>THE UNIVERSITY OF EAST LONDON</w:t>
      </w:r>
    </w:p>
    <w:p w14:paraId="29CC27A4" w14:textId="18198B15" w:rsidR="00F07C46" w:rsidRPr="00025A53" w:rsidRDefault="00F07C46" w:rsidP="002C4E4E">
      <w:pPr>
        <w:pStyle w:val="NoSpacing"/>
        <w:jc w:val="both"/>
        <w:rPr>
          <w:rStyle w:val="normaltextrun"/>
          <w:rFonts w:ascii="Arial" w:hAnsi="Arial" w:cs="Arial"/>
          <w:b/>
          <w:bCs/>
          <w:sz w:val="18"/>
          <w:szCs w:val="18"/>
        </w:rPr>
      </w:pPr>
    </w:p>
    <w:p w14:paraId="34E63C9B" w14:textId="732A2683" w:rsidR="00623785" w:rsidRPr="00025A53" w:rsidRDefault="00623785" w:rsidP="00623785">
      <w:pPr>
        <w:pStyle w:val="NoSpacing"/>
        <w:jc w:val="both"/>
        <w:rPr>
          <w:rStyle w:val="normaltextrun"/>
          <w:rFonts w:ascii="Arial" w:hAnsi="Arial" w:cs="Arial"/>
          <w:sz w:val="18"/>
          <w:szCs w:val="18"/>
        </w:rPr>
      </w:pPr>
      <w:r w:rsidRPr="00025A53">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025A53">
        <w:rPr>
          <w:rStyle w:val="normaltextrun"/>
          <w:rFonts w:ascii="Arial" w:hAnsi="Arial" w:cs="Arial"/>
          <w:sz w:val="18"/>
          <w:szCs w:val="18"/>
        </w:rPr>
        <w:t>ground-breaking</w:t>
      </w:r>
      <w:r w:rsidRPr="00025A53">
        <w:rPr>
          <w:rStyle w:val="normaltextrun"/>
          <w:rFonts w:ascii="Arial" w:hAnsi="Arial" w:cs="Arial"/>
          <w:sz w:val="18"/>
          <w:szCs w:val="18"/>
        </w:rPr>
        <w:t xml:space="preserve"> </w:t>
      </w:r>
      <w:hyperlink r:id="rId11" w:history="1">
        <w:r w:rsidR="00702008" w:rsidRPr="00025A53">
          <w:rPr>
            <w:rStyle w:val="Hyperlink"/>
            <w:rFonts w:ascii="Arial" w:hAnsi="Arial" w:cs="Arial"/>
            <w:sz w:val="18"/>
            <w:szCs w:val="18"/>
          </w:rPr>
          <w:t>10-year Vision 2028 strategic plan</w:t>
        </w:r>
      </w:hyperlink>
      <w:r w:rsidRPr="00025A53">
        <w:rPr>
          <w:rStyle w:val="normaltextrun"/>
          <w:rFonts w:ascii="Arial" w:hAnsi="Arial" w:cs="Arial"/>
          <w:sz w:val="18"/>
          <w:szCs w:val="18"/>
        </w:rPr>
        <w:t>, orchestrated by our Vice-Chancellor and President, Professor Amanda Broderick.</w:t>
      </w:r>
    </w:p>
    <w:p w14:paraId="7FAFCFF6" w14:textId="77777777" w:rsidR="00623785" w:rsidRPr="00025A53" w:rsidRDefault="00623785" w:rsidP="00623785">
      <w:pPr>
        <w:pStyle w:val="NoSpacing"/>
        <w:jc w:val="both"/>
        <w:rPr>
          <w:rStyle w:val="normaltextrun"/>
          <w:rFonts w:ascii="Arial" w:hAnsi="Arial" w:cs="Arial"/>
          <w:sz w:val="18"/>
          <w:szCs w:val="18"/>
        </w:rPr>
      </w:pPr>
    </w:p>
    <w:p w14:paraId="16C9FF6A" w14:textId="77777777" w:rsidR="00623785" w:rsidRPr="00025A53" w:rsidRDefault="00623785" w:rsidP="00623785">
      <w:pPr>
        <w:pStyle w:val="NoSpacing"/>
        <w:jc w:val="both"/>
        <w:rPr>
          <w:rStyle w:val="normaltextrun"/>
          <w:rFonts w:ascii="Arial" w:hAnsi="Arial" w:cs="Arial"/>
          <w:sz w:val="18"/>
          <w:szCs w:val="18"/>
        </w:rPr>
      </w:pPr>
      <w:r w:rsidRPr="00025A53">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025A53" w:rsidRDefault="00623785" w:rsidP="00623785">
      <w:pPr>
        <w:pStyle w:val="NoSpacing"/>
        <w:jc w:val="both"/>
        <w:rPr>
          <w:rStyle w:val="normaltextrun"/>
          <w:rFonts w:ascii="Arial" w:hAnsi="Arial" w:cs="Arial"/>
          <w:sz w:val="18"/>
          <w:szCs w:val="18"/>
        </w:rPr>
      </w:pPr>
    </w:p>
    <w:p w14:paraId="7AAE6048" w14:textId="77777777" w:rsidR="00623785" w:rsidRPr="00025A53" w:rsidRDefault="00623785" w:rsidP="00623785">
      <w:pPr>
        <w:pStyle w:val="NoSpacing"/>
        <w:jc w:val="both"/>
        <w:rPr>
          <w:rStyle w:val="normaltextrun"/>
          <w:rFonts w:ascii="Arial" w:hAnsi="Arial" w:cs="Arial"/>
          <w:sz w:val="18"/>
          <w:szCs w:val="18"/>
        </w:rPr>
      </w:pPr>
      <w:r w:rsidRPr="00025A53">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025A53" w:rsidRDefault="00623785" w:rsidP="00623785">
      <w:pPr>
        <w:pStyle w:val="NoSpacing"/>
        <w:jc w:val="both"/>
        <w:rPr>
          <w:rStyle w:val="normaltextrun"/>
          <w:rFonts w:ascii="Arial" w:hAnsi="Arial" w:cs="Arial"/>
          <w:sz w:val="18"/>
          <w:szCs w:val="18"/>
        </w:rPr>
      </w:pPr>
    </w:p>
    <w:p w14:paraId="7FFEC443" w14:textId="0385E1B5" w:rsidR="00A330BB" w:rsidRPr="00025A53" w:rsidRDefault="00623785" w:rsidP="00623785">
      <w:pPr>
        <w:pStyle w:val="NoSpacing"/>
        <w:jc w:val="both"/>
        <w:rPr>
          <w:rStyle w:val="normaltextrun"/>
          <w:rFonts w:ascii="Arial" w:hAnsi="Arial" w:cs="Arial"/>
          <w:sz w:val="18"/>
          <w:szCs w:val="18"/>
        </w:rPr>
      </w:pPr>
      <w:r w:rsidRPr="00025A53">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025A53" w:rsidRDefault="00623785" w:rsidP="00623785">
      <w:pPr>
        <w:pStyle w:val="NoSpacing"/>
        <w:jc w:val="both"/>
        <w:rPr>
          <w:rStyle w:val="normaltextrun"/>
          <w:rFonts w:ascii="Arial" w:hAnsi="Arial" w:cs="Arial"/>
          <w:sz w:val="18"/>
          <w:szCs w:val="18"/>
        </w:rPr>
      </w:pPr>
    </w:p>
    <w:p w14:paraId="0019D0D2" w14:textId="77777777" w:rsidR="00B351D5" w:rsidRPr="00025A53" w:rsidRDefault="00B351D5" w:rsidP="002C4E4E">
      <w:pPr>
        <w:jc w:val="both"/>
        <w:rPr>
          <w:rFonts w:ascii="Arial" w:hAnsi="Arial" w:cs="Arial"/>
          <w:b/>
          <w:bCs/>
          <w:sz w:val="18"/>
          <w:szCs w:val="18"/>
        </w:rPr>
      </w:pPr>
    </w:p>
    <w:p w14:paraId="5AC56760" w14:textId="77777777" w:rsidR="00B351D5" w:rsidRPr="00025A53" w:rsidRDefault="00B351D5" w:rsidP="002C4E4E">
      <w:pPr>
        <w:jc w:val="both"/>
        <w:rPr>
          <w:rFonts w:ascii="Arial" w:hAnsi="Arial" w:cs="Arial"/>
          <w:b/>
          <w:bCs/>
          <w:sz w:val="18"/>
          <w:szCs w:val="18"/>
        </w:rPr>
      </w:pPr>
    </w:p>
    <w:p w14:paraId="5735F7CC" w14:textId="77186023" w:rsidR="00025A53" w:rsidRPr="00025A53" w:rsidRDefault="00025A53" w:rsidP="00025A53">
      <w:pPr>
        <w:jc w:val="both"/>
        <w:rPr>
          <w:rFonts w:ascii="Arial" w:hAnsi="Arial" w:cs="Arial"/>
          <w:b/>
          <w:bCs/>
          <w:sz w:val="18"/>
          <w:szCs w:val="18"/>
        </w:rPr>
      </w:pPr>
      <w:r w:rsidRPr="00025A53">
        <w:rPr>
          <w:rFonts w:ascii="Arial" w:hAnsi="Arial" w:cs="Arial"/>
          <w:b/>
          <w:bCs/>
          <w:sz w:val="18"/>
          <w:szCs w:val="18"/>
        </w:rPr>
        <w:t xml:space="preserve">BRIEF OVERVIEW OF </w:t>
      </w:r>
      <w:r>
        <w:rPr>
          <w:rFonts w:ascii="Arial" w:hAnsi="Arial" w:cs="Arial"/>
          <w:b/>
          <w:bCs/>
          <w:sz w:val="18"/>
          <w:szCs w:val="18"/>
        </w:rPr>
        <w:t xml:space="preserve">PEOPLE AND CULTURE: </w:t>
      </w:r>
    </w:p>
    <w:p w14:paraId="4C702440" w14:textId="77777777" w:rsidR="00025A53" w:rsidRPr="00025A53" w:rsidRDefault="00025A53" w:rsidP="00025A53">
      <w:pPr>
        <w:jc w:val="both"/>
        <w:rPr>
          <w:rFonts w:ascii="Arial" w:hAnsi="Arial" w:cs="Arial"/>
          <w:b/>
          <w:sz w:val="18"/>
          <w:szCs w:val="18"/>
        </w:rPr>
      </w:pPr>
    </w:p>
    <w:p w14:paraId="052B8E9C" w14:textId="77777777" w:rsidR="00025A53" w:rsidRPr="00025A53" w:rsidRDefault="00025A53" w:rsidP="00025A53">
      <w:pPr>
        <w:jc w:val="both"/>
        <w:rPr>
          <w:rFonts w:ascii="Arial" w:hAnsi="Arial" w:cs="Arial"/>
          <w:sz w:val="18"/>
          <w:szCs w:val="18"/>
        </w:rPr>
      </w:pPr>
      <w:r w:rsidRPr="00025A53">
        <w:rPr>
          <w:rFonts w:ascii="Arial" w:hAnsi="Arial" w:cs="Arial"/>
          <w:sz w:val="18"/>
          <w:szCs w:val="18"/>
        </w:rPr>
        <w:t xml:space="preserve">People and Culture has completed a strategic review of the function since 2023 – it is now a new team dedicated to providing an outstanding service to enable the University to deliver </w:t>
      </w:r>
      <w:hyperlink r:id="rId12" w:history="1">
        <w:r w:rsidRPr="00025A53">
          <w:rPr>
            <w:rStyle w:val="Hyperlink"/>
            <w:rFonts w:ascii="Arial" w:hAnsi="Arial" w:cs="Arial"/>
            <w:sz w:val="18"/>
            <w:szCs w:val="18"/>
          </w:rPr>
          <w:t>Vision 2028</w:t>
        </w:r>
      </w:hyperlink>
      <w:r w:rsidRPr="00025A53">
        <w:rPr>
          <w:rFonts w:ascii="Arial" w:hAnsi="Arial" w:cs="Arial"/>
          <w:sz w:val="18"/>
          <w:szCs w:val="18"/>
        </w:rPr>
        <w:t xml:space="preserve">. The four strategic pillars for our function are: delivering the right people, in the right place, at the right time; developing skills for the 4.0 economy; building a supportive, high-performance culture; and developing the most welcoming, engaging and healthy university in the UK. These are big ambitions, and we have made great progress on the journey to deliver these ambitious goals for UEL.  </w:t>
      </w:r>
    </w:p>
    <w:p w14:paraId="1C7BC1EE" w14:textId="77777777" w:rsidR="00AF4C3C" w:rsidRPr="00025A53" w:rsidRDefault="00AF4C3C" w:rsidP="002C4E4E">
      <w:pPr>
        <w:jc w:val="both"/>
        <w:rPr>
          <w:rFonts w:ascii="Arial" w:hAnsi="Arial" w:cs="Arial"/>
          <w:sz w:val="18"/>
          <w:szCs w:val="18"/>
        </w:rPr>
      </w:pPr>
    </w:p>
    <w:p w14:paraId="5D50C2DF" w14:textId="77777777" w:rsidR="00B351D5" w:rsidRPr="00025A53" w:rsidRDefault="00B351D5" w:rsidP="002C4E4E">
      <w:pPr>
        <w:jc w:val="both"/>
        <w:rPr>
          <w:rFonts w:ascii="Arial" w:hAnsi="Arial" w:cs="Arial"/>
          <w:b/>
          <w:bCs/>
          <w:sz w:val="18"/>
          <w:szCs w:val="18"/>
        </w:rPr>
      </w:pPr>
    </w:p>
    <w:p w14:paraId="7BD03631" w14:textId="77777777" w:rsidR="00B351D5" w:rsidRPr="00025A53" w:rsidRDefault="00B351D5" w:rsidP="002C4E4E">
      <w:pPr>
        <w:jc w:val="both"/>
        <w:rPr>
          <w:rFonts w:ascii="Arial" w:hAnsi="Arial" w:cs="Arial"/>
          <w:b/>
          <w:bCs/>
          <w:sz w:val="18"/>
          <w:szCs w:val="18"/>
        </w:rPr>
      </w:pPr>
    </w:p>
    <w:p w14:paraId="34CB4749" w14:textId="5E5E9B4D" w:rsidR="00AF4C3C" w:rsidRPr="00025A53" w:rsidRDefault="00653A1D" w:rsidP="002C4E4E">
      <w:pPr>
        <w:jc w:val="both"/>
        <w:rPr>
          <w:rFonts w:ascii="Arial" w:hAnsi="Arial" w:cs="Arial"/>
          <w:b/>
          <w:bCs/>
          <w:sz w:val="18"/>
          <w:szCs w:val="18"/>
        </w:rPr>
      </w:pPr>
      <w:r w:rsidRPr="00025A53">
        <w:rPr>
          <w:rFonts w:ascii="Arial" w:hAnsi="Arial" w:cs="Arial"/>
          <w:b/>
          <w:bCs/>
          <w:sz w:val="18"/>
          <w:szCs w:val="18"/>
        </w:rPr>
        <w:t xml:space="preserve">BRIEF OVERVIEW OF </w:t>
      </w:r>
      <w:r w:rsidR="00AF4C3C" w:rsidRPr="00025A53">
        <w:rPr>
          <w:rFonts w:ascii="Arial" w:hAnsi="Arial" w:cs="Arial"/>
          <w:b/>
          <w:bCs/>
          <w:sz w:val="18"/>
          <w:szCs w:val="18"/>
        </w:rPr>
        <w:t xml:space="preserve">THE </w:t>
      </w:r>
      <w:r w:rsidR="00025A53" w:rsidRPr="00025A53">
        <w:rPr>
          <w:rFonts w:ascii="Arial" w:hAnsi="Arial" w:cs="Arial"/>
          <w:b/>
          <w:bCs/>
          <w:sz w:val="18"/>
          <w:szCs w:val="18"/>
        </w:rPr>
        <w:t xml:space="preserve">TA TEAM </w:t>
      </w:r>
    </w:p>
    <w:p w14:paraId="1132B30D" w14:textId="77777777" w:rsidR="00CD72AD" w:rsidRPr="00025A53" w:rsidRDefault="00CD72AD" w:rsidP="002C4E4E">
      <w:pPr>
        <w:jc w:val="both"/>
        <w:rPr>
          <w:rFonts w:ascii="Arial" w:hAnsi="Arial" w:cs="Arial"/>
          <w:b/>
          <w:bCs/>
          <w:sz w:val="18"/>
          <w:szCs w:val="18"/>
        </w:rPr>
      </w:pPr>
    </w:p>
    <w:p w14:paraId="79397C89" w14:textId="77777777" w:rsidR="00025A53" w:rsidRPr="00025A53" w:rsidRDefault="00025A53" w:rsidP="00025A53">
      <w:pPr>
        <w:jc w:val="both"/>
        <w:rPr>
          <w:rFonts w:ascii="Arial" w:hAnsi="Arial" w:cs="Arial"/>
          <w:sz w:val="18"/>
          <w:szCs w:val="18"/>
        </w:rPr>
      </w:pPr>
      <w:r w:rsidRPr="00025A53">
        <w:rPr>
          <w:rFonts w:ascii="Arial" w:hAnsi="Arial" w:cs="Arial"/>
          <w:sz w:val="18"/>
          <w:szCs w:val="18"/>
        </w:rPr>
        <w:t>The Talent Acquisition team deliver bespoke services to support staff with all aspects of inclusive resourcing practices. Our team ensures your hiring process is inclusive and effective to help you attract a diverse range of suitable candidates. We source a diverse range of talented people and nurture internal talent so that we can get the best people to join your team.</w:t>
      </w:r>
    </w:p>
    <w:p w14:paraId="2D6B7F5E" w14:textId="77777777" w:rsidR="00025A53" w:rsidRPr="00025A53" w:rsidRDefault="00025A53" w:rsidP="00025A53">
      <w:pPr>
        <w:jc w:val="both"/>
        <w:rPr>
          <w:rFonts w:ascii="Arial" w:hAnsi="Arial" w:cs="Arial"/>
          <w:sz w:val="18"/>
          <w:szCs w:val="18"/>
        </w:rPr>
      </w:pPr>
      <w:r w:rsidRPr="00025A53">
        <w:rPr>
          <w:rFonts w:ascii="Arial" w:hAnsi="Arial" w:cs="Arial"/>
          <w:sz w:val="18"/>
          <w:szCs w:val="18"/>
        </w:rPr>
        <w:t> </w:t>
      </w:r>
    </w:p>
    <w:p w14:paraId="04616B1D" w14:textId="10020CB2" w:rsidR="0090144A" w:rsidRPr="00025A53" w:rsidRDefault="00025A53" w:rsidP="00025A53">
      <w:pPr>
        <w:jc w:val="both"/>
        <w:rPr>
          <w:rFonts w:ascii="Arial" w:hAnsi="Arial" w:cs="Arial"/>
          <w:sz w:val="18"/>
          <w:szCs w:val="18"/>
        </w:rPr>
      </w:pPr>
      <w:r w:rsidRPr="00025A53">
        <w:rPr>
          <w:rFonts w:ascii="Arial" w:hAnsi="Arial" w:cs="Arial"/>
          <w:sz w:val="18"/>
          <w:szCs w:val="18"/>
        </w:rPr>
        <w:lastRenderedPageBreak/>
        <w:t>Our team provides advice and support on all aspects of the recruitment process, from designing job descriptions to advertising, selection, assessment centres, and interviews. We assist you in making offers to your preferred candidate, offering guidance on starting salaries and handling counteroffers and negotiations</w:t>
      </w:r>
    </w:p>
    <w:p w14:paraId="4B13B861" w14:textId="77777777" w:rsidR="00B351D5" w:rsidRPr="00025A53" w:rsidRDefault="00B351D5" w:rsidP="007007EB">
      <w:pPr>
        <w:jc w:val="both"/>
        <w:rPr>
          <w:rFonts w:ascii="Arial" w:hAnsi="Arial" w:cs="Arial"/>
          <w:b/>
          <w:sz w:val="18"/>
          <w:szCs w:val="18"/>
        </w:rPr>
      </w:pPr>
    </w:p>
    <w:p w14:paraId="2BBFF9CE" w14:textId="77777777" w:rsidR="00B351D5" w:rsidRPr="00025A53" w:rsidRDefault="00B351D5" w:rsidP="007007EB">
      <w:pPr>
        <w:jc w:val="both"/>
        <w:rPr>
          <w:rFonts w:ascii="Arial" w:hAnsi="Arial" w:cs="Arial"/>
          <w:b/>
          <w:sz w:val="18"/>
          <w:szCs w:val="18"/>
        </w:rPr>
      </w:pPr>
    </w:p>
    <w:p w14:paraId="09C88A06" w14:textId="77777777" w:rsidR="00025A53" w:rsidRPr="00025A53" w:rsidRDefault="00025A53" w:rsidP="00025A53">
      <w:pPr>
        <w:jc w:val="both"/>
        <w:rPr>
          <w:rFonts w:ascii="Arial" w:hAnsi="Arial" w:cs="Arial"/>
          <w:b/>
          <w:sz w:val="18"/>
          <w:szCs w:val="18"/>
        </w:rPr>
      </w:pPr>
      <w:r w:rsidRPr="00025A53">
        <w:rPr>
          <w:rFonts w:ascii="Arial" w:hAnsi="Arial" w:cs="Arial"/>
          <w:b/>
          <w:bCs/>
          <w:sz w:val="18"/>
          <w:szCs w:val="18"/>
        </w:rPr>
        <w:t>JOB PURPOSE</w:t>
      </w:r>
    </w:p>
    <w:p w14:paraId="6D63BC67" w14:textId="77777777" w:rsidR="00025A53" w:rsidRPr="00025A53" w:rsidRDefault="00025A53" w:rsidP="00025A53">
      <w:pPr>
        <w:jc w:val="both"/>
        <w:rPr>
          <w:rFonts w:ascii="Arial" w:hAnsi="Arial" w:cs="Arial"/>
          <w:sz w:val="18"/>
          <w:szCs w:val="18"/>
        </w:rPr>
      </w:pPr>
    </w:p>
    <w:p w14:paraId="263FAC69" w14:textId="77777777" w:rsidR="00025A53" w:rsidRPr="00025A53" w:rsidRDefault="00025A53" w:rsidP="00025A53">
      <w:pPr>
        <w:jc w:val="both"/>
        <w:rPr>
          <w:rFonts w:ascii="Arial" w:hAnsi="Arial" w:cs="Arial"/>
          <w:sz w:val="18"/>
          <w:szCs w:val="18"/>
        </w:rPr>
      </w:pPr>
      <w:r w:rsidRPr="00025A53">
        <w:rPr>
          <w:rFonts w:ascii="Arial" w:hAnsi="Arial" w:cs="Arial"/>
          <w:sz w:val="18"/>
          <w:szCs w:val="18"/>
        </w:rPr>
        <w:t xml:space="preserve">The </w:t>
      </w:r>
      <w:r w:rsidRPr="00025A53">
        <w:rPr>
          <w:rFonts w:ascii="Arial" w:hAnsi="Arial" w:cs="Arial"/>
          <w:b/>
          <w:bCs/>
          <w:sz w:val="18"/>
          <w:szCs w:val="18"/>
        </w:rPr>
        <w:t>Talent Acquisition Partner</w:t>
      </w:r>
      <w:r w:rsidRPr="00025A53">
        <w:rPr>
          <w:rFonts w:ascii="Arial" w:hAnsi="Arial" w:cs="Arial"/>
          <w:sz w:val="18"/>
          <w:szCs w:val="18"/>
        </w:rPr>
        <w:t xml:space="preserve"> works closely with Associate Director of Talent Acquisition, P&amp;C Business Partners and Hiring Managers to implement the UEL Talent Acquisition Strategy. The TA function is tasked with identifying, sourcing, pre-assessing, and hiring talent for current and future roles, ensuring a constant talent pipeline for the organisation.</w:t>
      </w:r>
    </w:p>
    <w:p w14:paraId="73C60EAF" w14:textId="77777777" w:rsidR="00025A53" w:rsidRPr="00025A53" w:rsidRDefault="00025A53" w:rsidP="00025A53">
      <w:pPr>
        <w:jc w:val="both"/>
        <w:rPr>
          <w:rFonts w:ascii="Arial" w:hAnsi="Arial" w:cs="Arial"/>
          <w:sz w:val="18"/>
          <w:szCs w:val="18"/>
        </w:rPr>
      </w:pPr>
      <w:r w:rsidRPr="00025A53">
        <w:rPr>
          <w:rFonts w:ascii="Arial" w:hAnsi="Arial" w:cs="Arial"/>
          <w:sz w:val="18"/>
          <w:szCs w:val="18"/>
        </w:rPr>
        <w:t> </w:t>
      </w:r>
    </w:p>
    <w:p w14:paraId="102E47EA" w14:textId="77777777" w:rsidR="00025A53" w:rsidRPr="00025A53" w:rsidRDefault="00025A53" w:rsidP="00025A53">
      <w:pPr>
        <w:jc w:val="both"/>
        <w:rPr>
          <w:rFonts w:ascii="Arial" w:hAnsi="Arial" w:cs="Arial"/>
          <w:sz w:val="18"/>
          <w:szCs w:val="18"/>
        </w:rPr>
      </w:pPr>
      <w:r w:rsidRPr="00025A53">
        <w:rPr>
          <w:rFonts w:ascii="Arial" w:hAnsi="Arial" w:cs="Arial"/>
          <w:sz w:val="18"/>
          <w:szCs w:val="18"/>
        </w:rPr>
        <w:t>The Talent Acquisition Partner is a change agent for conceptualising and driving a new wave of proactive talent sourcing, sharing new practices and behaviours among the People &amp; Culture community, ensuring a strategic approach to anticipating &amp; filling staffing needs.</w:t>
      </w:r>
    </w:p>
    <w:p w14:paraId="5A8984B1" w14:textId="77777777" w:rsidR="00025A53" w:rsidRPr="00025A53" w:rsidRDefault="00025A53" w:rsidP="00025A53">
      <w:pPr>
        <w:jc w:val="both"/>
        <w:rPr>
          <w:rFonts w:ascii="Arial" w:hAnsi="Arial" w:cs="Arial"/>
          <w:sz w:val="18"/>
          <w:szCs w:val="18"/>
        </w:rPr>
      </w:pPr>
      <w:r w:rsidRPr="00025A53">
        <w:rPr>
          <w:rFonts w:ascii="Arial" w:hAnsi="Arial" w:cs="Arial"/>
          <w:sz w:val="18"/>
          <w:szCs w:val="18"/>
        </w:rPr>
        <w:t> </w:t>
      </w:r>
    </w:p>
    <w:p w14:paraId="68B46C57" w14:textId="77777777" w:rsidR="00025A53" w:rsidRPr="00025A53" w:rsidRDefault="00025A53" w:rsidP="00025A53">
      <w:pPr>
        <w:jc w:val="both"/>
        <w:rPr>
          <w:rFonts w:ascii="Arial" w:hAnsi="Arial" w:cs="Arial"/>
          <w:sz w:val="18"/>
          <w:szCs w:val="18"/>
        </w:rPr>
      </w:pPr>
      <w:r w:rsidRPr="00025A53">
        <w:rPr>
          <w:rFonts w:ascii="Arial" w:hAnsi="Arial" w:cs="Arial"/>
          <w:sz w:val="18"/>
          <w:szCs w:val="18"/>
        </w:rPr>
        <w:t>The Talent Acquisition Partner acts as a UEL</w:t>
      </w:r>
      <w:r w:rsidRPr="00025A53">
        <w:rPr>
          <w:rFonts w:ascii="Arial" w:hAnsi="Arial" w:cs="Arial"/>
          <w:b/>
          <w:bCs/>
          <w:sz w:val="18"/>
          <w:szCs w:val="18"/>
        </w:rPr>
        <w:t xml:space="preserve"> Ambassador</w:t>
      </w:r>
      <w:r w:rsidRPr="00025A53">
        <w:rPr>
          <w:rFonts w:ascii="Arial" w:hAnsi="Arial" w:cs="Arial"/>
          <w:sz w:val="18"/>
          <w:szCs w:val="18"/>
        </w:rPr>
        <w:t>, guiding the candidate experience and ensures we have a rich candidate pipeline to continuously support the business vision and strategy.</w:t>
      </w:r>
    </w:p>
    <w:p w14:paraId="6CAD30FA" w14:textId="77777777" w:rsidR="00025A53" w:rsidRPr="00025A53" w:rsidRDefault="00025A53" w:rsidP="00025A53">
      <w:pPr>
        <w:jc w:val="both"/>
        <w:rPr>
          <w:rFonts w:ascii="Arial" w:hAnsi="Arial" w:cs="Arial"/>
          <w:sz w:val="18"/>
          <w:szCs w:val="18"/>
        </w:rPr>
      </w:pPr>
    </w:p>
    <w:p w14:paraId="4B3CCBD3" w14:textId="77777777" w:rsidR="00025A53" w:rsidRPr="00025A53" w:rsidRDefault="00025A53" w:rsidP="00025A53">
      <w:pPr>
        <w:jc w:val="both"/>
        <w:rPr>
          <w:rFonts w:ascii="Arial" w:hAnsi="Arial" w:cs="Arial"/>
          <w:sz w:val="18"/>
          <w:szCs w:val="18"/>
        </w:rPr>
      </w:pPr>
    </w:p>
    <w:p w14:paraId="766431CB" w14:textId="77777777" w:rsidR="00025A53" w:rsidRPr="00025A53" w:rsidRDefault="00025A53" w:rsidP="00025A53">
      <w:pPr>
        <w:jc w:val="both"/>
        <w:rPr>
          <w:rFonts w:ascii="Arial" w:hAnsi="Arial" w:cs="Arial"/>
          <w:b/>
          <w:sz w:val="18"/>
          <w:szCs w:val="18"/>
        </w:rPr>
      </w:pPr>
      <w:r w:rsidRPr="00025A53">
        <w:rPr>
          <w:rFonts w:ascii="Arial" w:hAnsi="Arial" w:cs="Arial"/>
          <w:b/>
          <w:bCs/>
          <w:sz w:val="18"/>
          <w:szCs w:val="18"/>
        </w:rPr>
        <w:t>KEY DUTIES AND RESPONSIBILITIES</w:t>
      </w:r>
    </w:p>
    <w:p w14:paraId="7CD73845" w14:textId="77777777" w:rsidR="00025A53" w:rsidRPr="00025A53" w:rsidRDefault="00025A53" w:rsidP="00025A53">
      <w:pPr>
        <w:numPr>
          <w:ilvl w:val="0"/>
          <w:numId w:val="19"/>
        </w:numPr>
        <w:ind w:left="360"/>
        <w:jc w:val="both"/>
        <w:rPr>
          <w:rFonts w:ascii="Arial" w:hAnsi="Arial" w:cs="Arial"/>
          <w:sz w:val="18"/>
          <w:szCs w:val="18"/>
        </w:rPr>
      </w:pPr>
      <w:r w:rsidRPr="00025A53">
        <w:rPr>
          <w:rFonts w:ascii="Arial" w:hAnsi="Arial" w:cs="Arial"/>
          <w:sz w:val="18"/>
          <w:szCs w:val="18"/>
        </w:rPr>
        <w:t>Works with hiring managers to create role profiles, screening, assessment and other tools and resources necessary to execute the TA strategy.</w:t>
      </w:r>
    </w:p>
    <w:p w14:paraId="6796B543" w14:textId="77777777" w:rsidR="00025A53" w:rsidRPr="00025A53" w:rsidRDefault="00025A53" w:rsidP="00025A53">
      <w:pPr>
        <w:numPr>
          <w:ilvl w:val="0"/>
          <w:numId w:val="19"/>
        </w:numPr>
        <w:ind w:left="360"/>
        <w:jc w:val="both"/>
        <w:rPr>
          <w:rFonts w:ascii="Arial" w:hAnsi="Arial" w:cs="Arial"/>
          <w:sz w:val="18"/>
          <w:szCs w:val="18"/>
        </w:rPr>
      </w:pPr>
      <w:r w:rsidRPr="00025A53">
        <w:rPr>
          <w:rFonts w:ascii="Arial" w:hAnsi="Arial" w:cs="Arial"/>
          <w:sz w:val="18"/>
          <w:szCs w:val="18"/>
        </w:rPr>
        <w:t>Manages/oversees the entire life cycle of the recruiting process for assigned job openings:</w:t>
      </w:r>
    </w:p>
    <w:p w14:paraId="1BB4B178" w14:textId="77777777" w:rsidR="00025A53" w:rsidRPr="00025A53" w:rsidRDefault="00025A53" w:rsidP="00025A53">
      <w:pPr>
        <w:numPr>
          <w:ilvl w:val="1"/>
          <w:numId w:val="19"/>
        </w:numPr>
        <w:ind w:left="1080"/>
        <w:jc w:val="both"/>
        <w:rPr>
          <w:rFonts w:ascii="Arial" w:hAnsi="Arial" w:cs="Arial"/>
          <w:bCs/>
          <w:sz w:val="18"/>
          <w:szCs w:val="18"/>
        </w:rPr>
      </w:pPr>
      <w:r w:rsidRPr="00025A53">
        <w:rPr>
          <w:rFonts w:ascii="Arial" w:hAnsi="Arial" w:cs="Arial"/>
          <w:bCs/>
          <w:sz w:val="18"/>
          <w:szCs w:val="18"/>
        </w:rPr>
        <w:t>Partners with hiring managers to establish overall recruiting strategies for searches.</w:t>
      </w:r>
    </w:p>
    <w:p w14:paraId="7E09122B" w14:textId="77777777" w:rsidR="00025A53" w:rsidRPr="00025A53" w:rsidRDefault="00025A53" w:rsidP="00025A53">
      <w:pPr>
        <w:numPr>
          <w:ilvl w:val="1"/>
          <w:numId w:val="19"/>
        </w:numPr>
        <w:ind w:left="1080"/>
        <w:jc w:val="both"/>
        <w:rPr>
          <w:rFonts w:ascii="Arial" w:hAnsi="Arial" w:cs="Arial"/>
          <w:bCs/>
          <w:sz w:val="18"/>
          <w:szCs w:val="18"/>
        </w:rPr>
      </w:pPr>
      <w:r w:rsidRPr="00025A53">
        <w:rPr>
          <w:rFonts w:ascii="Arial" w:hAnsi="Arial" w:cs="Arial"/>
          <w:bCs/>
          <w:sz w:val="18"/>
          <w:szCs w:val="18"/>
        </w:rPr>
        <w:t>Sources candidates based upon a broad-based resourcing strategy with a focus on direct sourcing.</w:t>
      </w:r>
    </w:p>
    <w:p w14:paraId="3D0B0A0F" w14:textId="77777777" w:rsidR="00025A53" w:rsidRPr="00025A53" w:rsidRDefault="00025A53" w:rsidP="00025A53">
      <w:pPr>
        <w:numPr>
          <w:ilvl w:val="1"/>
          <w:numId w:val="19"/>
        </w:numPr>
        <w:ind w:left="1080"/>
        <w:jc w:val="both"/>
        <w:rPr>
          <w:rFonts w:ascii="Arial" w:hAnsi="Arial" w:cs="Arial"/>
          <w:sz w:val="18"/>
          <w:szCs w:val="18"/>
        </w:rPr>
      </w:pPr>
      <w:r w:rsidRPr="00025A53">
        <w:rPr>
          <w:rFonts w:ascii="Arial" w:hAnsi="Arial" w:cs="Arial"/>
          <w:sz w:val="18"/>
          <w:szCs w:val="18"/>
        </w:rPr>
        <w:t>Screens candidates against specific selection criteria, completes written evaluations and shares with hiring team.</w:t>
      </w:r>
    </w:p>
    <w:p w14:paraId="6B8DC6D3" w14:textId="77777777" w:rsidR="00025A53" w:rsidRPr="00025A53" w:rsidRDefault="00025A53" w:rsidP="00025A53">
      <w:pPr>
        <w:numPr>
          <w:ilvl w:val="1"/>
          <w:numId w:val="19"/>
        </w:numPr>
        <w:ind w:left="1080"/>
        <w:jc w:val="both"/>
        <w:rPr>
          <w:rFonts w:ascii="Arial" w:hAnsi="Arial" w:cs="Arial"/>
          <w:sz w:val="18"/>
          <w:szCs w:val="18"/>
        </w:rPr>
      </w:pPr>
      <w:r w:rsidRPr="00025A53">
        <w:rPr>
          <w:rFonts w:ascii="Arial" w:hAnsi="Arial" w:cs="Arial"/>
          <w:sz w:val="18"/>
          <w:szCs w:val="18"/>
        </w:rPr>
        <w:t>Manages the interview process, ensuring that the hiring team is properly prepared, and candidates are comprehensively evaluated as well as “sold” on the opportunity.</w:t>
      </w:r>
    </w:p>
    <w:p w14:paraId="391183A4" w14:textId="77777777" w:rsidR="00025A53" w:rsidRPr="00025A53" w:rsidRDefault="00025A53" w:rsidP="00025A53">
      <w:pPr>
        <w:numPr>
          <w:ilvl w:val="1"/>
          <w:numId w:val="19"/>
        </w:numPr>
        <w:ind w:left="1080"/>
        <w:jc w:val="both"/>
        <w:rPr>
          <w:rFonts w:ascii="Arial" w:hAnsi="Arial" w:cs="Arial"/>
          <w:sz w:val="18"/>
          <w:szCs w:val="18"/>
        </w:rPr>
      </w:pPr>
      <w:r w:rsidRPr="00025A53">
        <w:rPr>
          <w:rFonts w:ascii="Arial" w:hAnsi="Arial" w:cs="Arial"/>
          <w:sz w:val="18"/>
          <w:szCs w:val="18"/>
        </w:rPr>
        <w:t>Conducts competency-based interviews and makes objective and justified hiring recommendations as and where required.</w:t>
      </w:r>
    </w:p>
    <w:p w14:paraId="6FF3EF23" w14:textId="77777777" w:rsidR="00025A53" w:rsidRPr="00025A53" w:rsidRDefault="00025A53" w:rsidP="00025A53">
      <w:pPr>
        <w:numPr>
          <w:ilvl w:val="1"/>
          <w:numId w:val="19"/>
        </w:numPr>
        <w:ind w:left="1080"/>
        <w:jc w:val="both"/>
        <w:rPr>
          <w:rFonts w:ascii="Arial" w:hAnsi="Arial" w:cs="Arial"/>
          <w:bCs/>
          <w:sz w:val="18"/>
          <w:szCs w:val="18"/>
        </w:rPr>
      </w:pPr>
      <w:r w:rsidRPr="00025A53">
        <w:rPr>
          <w:rFonts w:ascii="Arial" w:hAnsi="Arial" w:cs="Arial"/>
          <w:bCs/>
          <w:sz w:val="18"/>
          <w:szCs w:val="18"/>
        </w:rPr>
        <w:t>Helps develop and administer appropriate job-based selection exercises.</w:t>
      </w:r>
    </w:p>
    <w:p w14:paraId="7C29F345" w14:textId="77777777" w:rsidR="00025A53" w:rsidRPr="00025A53" w:rsidRDefault="00025A53" w:rsidP="00025A53">
      <w:pPr>
        <w:numPr>
          <w:ilvl w:val="1"/>
          <w:numId w:val="19"/>
        </w:numPr>
        <w:ind w:left="1080"/>
        <w:jc w:val="both"/>
        <w:rPr>
          <w:rFonts w:ascii="Arial" w:hAnsi="Arial" w:cs="Arial"/>
          <w:sz w:val="18"/>
          <w:szCs w:val="18"/>
        </w:rPr>
      </w:pPr>
      <w:r w:rsidRPr="00025A53">
        <w:rPr>
          <w:rFonts w:ascii="Arial" w:hAnsi="Arial" w:cs="Arial"/>
          <w:sz w:val="18"/>
          <w:szCs w:val="18"/>
        </w:rPr>
        <w:t>Manages candidates through the process, ensuring an outstanding candidate experience.</w:t>
      </w:r>
    </w:p>
    <w:p w14:paraId="70668B16" w14:textId="77777777" w:rsidR="00025A53" w:rsidRPr="00025A53" w:rsidRDefault="00025A53" w:rsidP="00025A53">
      <w:pPr>
        <w:numPr>
          <w:ilvl w:val="1"/>
          <w:numId w:val="19"/>
        </w:numPr>
        <w:ind w:left="1080"/>
        <w:jc w:val="both"/>
        <w:rPr>
          <w:rFonts w:ascii="Arial" w:hAnsi="Arial" w:cs="Arial"/>
          <w:bCs/>
          <w:sz w:val="18"/>
          <w:szCs w:val="18"/>
        </w:rPr>
      </w:pPr>
      <w:r w:rsidRPr="00025A53">
        <w:rPr>
          <w:rFonts w:ascii="Arial" w:hAnsi="Arial" w:cs="Arial"/>
          <w:bCs/>
          <w:sz w:val="18"/>
          <w:szCs w:val="18"/>
        </w:rPr>
        <w:t>Develops competitive offers, manages offer extension and effectively closes candidates.</w:t>
      </w:r>
    </w:p>
    <w:p w14:paraId="28F2AFEC" w14:textId="77777777" w:rsidR="00025A53" w:rsidRPr="00025A53" w:rsidRDefault="00025A53" w:rsidP="00025A53">
      <w:pPr>
        <w:numPr>
          <w:ilvl w:val="1"/>
          <w:numId w:val="19"/>
        </w:numPr>
        <w:ind w:left="1080"/>
        <w:jc w:val="both"/>
        <w:rPr>
          <w:rFonts w:ascii="Arial" w:hAnsi="Arial" w:cs="Arial"/>
          <w:bCs/>
          <w:sz w:val="18"/>
          <w:szCs w:val="18"/>
        </w:rPr>
      </w:pPr>
      <w:r w:rsidRPr="00025A53">
        <w:rPr>
          <w:rFonts w:ascii="Arial" w:hAnsi="Arial" w:cs="Arial"/>
          <w:bCs/>
          <w:sz w:val="18"/>
          <w:szCs w:val="18"/>
        </w:rPr>
        <w:t>Ensures that new hires are properly on-boarded.</w:t>
      </w:r>
    </w:p>
    <w:p w14:paraId="0153BDFD" w14:textId="77777777" w:rsidR="00025A53" w:rsidRPr="00025A53" w:rsidRDefault="00025A53" w:rsidP="00025A53">
      <w:pPr>
        <w:numPr>
          <w:ilvl w:val="0"/>
          <w:numId w:val="19"/>
        </w:numPr>
        <w:ind w:left="360"/>
        <w:jc w:val="both"/>
        <w:rPr>
          <w:rFonts w:ascii="Arial" w:hAnsi="Arial" w:cs="Arial"/>
          <w:bCs/>
          <w:sz w:val="18"/>
          <w:szCs w:val="18"/>
        </w:rPr>
      </w:pPr>
      <w:r w:rsidRPr="00025A53">
        <w:rPr>
          <w:rFonts w:ascii="Arial" w:hAnsi="Arial" w:cs="Arial"/>
          <w:bCs/>
          <w:sz w:val="18"/>
          <w:szCs w:val="18"/>
        </w:rPr>
        <w:t>Champions, supports, and embed UEL talent acquisition approaches and tools.</w:t>
      </w:r>
    </w:p>
    <w:p w14:paraId="04AC50CE" w14:textId="77777777" w:rsidR="00025A53" w:rsidRPr="00025A53" w:rsidRDefault="00025A53" w:rsidP="00025A53">
      <w:pPr>
        <w:numPr>
          <w:ilvl w:val="0"/>
          <w:numId w:val="19"/>
        </w:numPr>
        <w:ind w:left="360"/>
        <w:jc w:val="both"/>
        <w:rPr>
          <w:rFonts w:ascii="Arial" w:hAnsi="Arial" w:cs="Arial"/>
          <w:sz w:val="18"/>
          <w:szCs w:val="18"/>
        </w:rPr>
      </w:pPr>
      <w:r w:rsidRPr="00025A53">
        <w:rPr>
          <w:rFonts w:ascii="Arial" w:hAnsi="Arial" w:cs="Arial"/>
          <w:sz w:val="18"/>
          <w:szCs w:val="18"/>
        </w:rPr>
        <w:t>Maintains a pipeline of both active and passive candidates by engaging with a variety of sourcing channels (i.e., LinkedIn, Employee Referrals, Networking, social media, Career Page, Job Boards, etc.).</w:t>
      </w:r>
    </w:p>
    <w:p w14:paraId="61A4A3A9" w14:textId="77777777" w:rsidR="00025A53" w:rsidRPr="00025A53" w:rsidRDefault="00025A53" w:rsidP="00025A53">
      <w:pPr>
        <w:numPr>
          <w:ilvl w:val="0"/>
          <w:numId w:val="19"/>
        </w:numPr>
        <w:ind w:left="360"/>
        <w:jc w:val="both"/>
        <w:rPr>
          <w:rFonts w:ascii="Arial" w:hAnsi="Arial" w:cs="Arial"/>
          <w:sz w:val="18"/>
          <w:szCs w:val="18"/>
        </w:rPr>
      </w:pPr>
      <w:r w:rsidRPr="00025A53">
        <w:rPr>
          <w:rFonts w:ascii="Arial" w:hAnsi="Arial" w:cs="Arial"/>
          <w:sz w:val="18"/>
          <w:szCs w:val="18"/>
        </w:rPr>
        <w:t>Utilises different approaches/strategies to nurture partnerships with active and passive candidates to support the workforce planning for the University.</w:t>
      </w:r>
    </w:p>
    <w:p w14:paraId="042771E8" w14:textId="77777777" w:rsidR="00025A53" w:rsidRPr="00025A53" w:rsidRDefault="00025A53" w:rsidP="00025A53">
      <w:pPr>
        <w:numPr>
          <w:ilvl w:val="0"/>
          <w:numId w:val="19"/>
        </w:numPr>
        <w:ind w:left="360"/>
        <w:jc w:val="both"/>
        <w:rPr>
          <w:rFonts w:ascii="Arial" w:hAnsi="Arial" w:cs="Arial"/>
          <w:bCs/>
          <w:sz w:val="18"/>
          <w:szCs w:val="18"/>
        </w:rPr>
      </w:pPr>
      <w:r w:rsidRPr="00025A53">
        <w:rPr>
          <w:rFonts w:ascii="Arial" w:hAnsi="Arial" w:cs="Arial"/>
          <w:sz w:val="18"/>
          <w:szCs w:val="18"/>
        </w:rPr>
        <w:t>Contributes to the creation of employment value propositions, brochures, and other marketing materials for the businesses in the regional segment.</w:t>
      </w:r>
    </w:p>
    <w:p w14:paraId="78498DE5" w14:textId="77777777" w:rsidR="00025A53" w:rsidRPr="00025A53" w:rsidRDefault="00025A53" w:rsidP="00025A53">
      <w:pPr>
        <w:numPr>
          <w:ilvl w:val="0"/>
          <w:numId w:val="19"/>
        </w:numPr>
        <w:ind w:left="360"/>
        <w:jc w:val="both"/>
        <w:rPr>
          <w:rFonts w:ascii="Arial" w:hAnsi="Arial" w:cs="Arial"/>
          <w:bCs/>
          <w:sz w:val="18"/>
          <w:szCs w:val="18"/>
        </w:rPr>
      </w:pPr>
      <w:r w:rsidRPr="00025A53">
        <w:rPr>
          <w:rFonts w:ascii="Arial" w:hAnsi="Arial" w:cs="Arial"/>
          <w:bCs/>
          <w:sz w:val="18"/>
          <w:szCs w:val="18"/>
        </w:rPr>
        <w:t>Supports graduate and apprenticeship recruitment.</w:t>
      </w:r>
    </w:p>
    <w:p w14:paraId="38D5885F" w14:textId="77777777" w:rsidR="00025A53" w:rsidRPr="00025A53" w:rsidRDefault="00025A53" w:rsidP="00025A53">
      <w:pPr>
        <w:numPr>
          <w:ilvl w:val="0"/>
          <w:numId w:val="19"/>
        </w:numPr>
        <w:ind w:left="360"/>
        <w:jc w:val="both"/>
        <w:rPr>
          <w:rFonts w:ascii="Arial" w:hAnsi="Arial" w:cs="Arial"/>
          <w:bCs/>
          <w:sz w:val="18"/>
          <w:szCs w:val="18"/>
        </w:rPr>
      </w:pPr>
      <w:r w:rsidRPr="00025A53">
        <w:rPr>
          <w:rFonts w:ascii="Arial" w:hAnsi="Arial" w:cs="Arial"/>
          <w:sz w:val="18"/>
          <w:szCs w:val="18"/>
        </w:rPr>
        <w:t>Support the development and continuous improvement of internal mobility initiatives, including the promotion and optimisation of the University’s Talent Bank, to support career progression and internal talent pipelines.</w:t>
      </w:r>
    </w:p>
    <w:p w14:paraId="72DD79DA" w14:textId="77777777" w:rsidR="00025A53" w:rsidRPr="00025A53" w:rsidRDefault="00025A53" w:rsidP="00025A53">
      <w:pPr>
        <w:numPr>
          <w:ilvl w:val="0"/>
          <w:numId w:val="19"/>
        </w:numPr>
        <w:ind w:left="360"/>
        <w:jc w:val="both"/>
        <w:rPr>
          <w:rFonts w:ascii="Arial" w:hAnsi="Arial" w:cs="Arial"/>
          <w:bCs/>
          <w:sz w:val="18"/>
          <w:szCs w:val="18"/>
        </w:rPr>
      </w:pPr>
      <w:r w:rsidRPr="00025A53">
        <w:rPr>
          <w:rFonts w:ascii="Arial" w:hAnsi="Arial" w:cs="Arial"/>
          <w:sz w:val="18"/>
          <w:szCs w:val="18"/>
        </w:rPr>
        <w:t>Support the design, delivery and evaluation of the Recruitment and Selection training for hiring managers and relevant stakeholders to ensure consistency, legal compliance, and best practice in all recruitment activity.</w:t>
      </w:r>
    </w:p>
    <w:p w14:paraId="35989C21" w14:textId="77777777" w:rsidR="00025A53" w:rsidRPr="00025A53" w:rsidRDefault="00025A53" w:rsidP="00025A53">
      <w:pPr>
        <w:numPr>
          <w:ilvl w:val="0"/>
          <w:numId w:val="19"/>
        </w:numPr>
        <w:ind w:left="360"/>
        <w:jc w:val="both"/>
        <w:rPr>
          <w:rFonts w:ascii="Arial" w:hAnsi="Arial" w:cs="Arial"/>
          <w:bCs/>
          <w:sz w:val="18"/>
          <w:szCs w:val="18"/>
        </w:rPr>
      </w:pPr>
      <w:r w:rsidRPr="00025A53">
        <w:rPr>
          <w:rFonts w:ascii="Arial" w:hAnsi="Arial" w:cs="Arial"/>
          <w:sz w:val="18"/>
          <w:szCs w:val="18"/>
        </w:rPr>
        <w:t>Provides dotted line leadership and operational oversight to the TA Support team, ensuring effective workflow coordination, performance monitoring, and alignment with wider TA objectives.</w:t>
      </w:r>
    </w:p>
    <w:p w14:paraId="3AAA6240" w14:textId="77777777" w:rsidR="00025A53" w:rsidRPr="00025A53" w:rsidRDefault="00025A53" w:rsidP="00025A53">
      <w:pPr>
        <w:numPr>
          <w:ilvl w:val="0"/>
          <w:numId w:val="19"/>
        </w:numPr>
        <w:ind w:left="360"/>
        <w:jc w:val="both"/>
        <w:rPr>
          <w:rFonts w:ascii="Arial" w:hAnsi="Arial" w:cs="Arial"/>
          <w:bCs/>
          <w:sz w:val="18"/>
          <w:szCs w:val="18"/>
        </w:rPr>
      </w:pPr>
      <w:r w:rsidRPr="00025A53">
        <w:rPr>
          <w:rFonts w:ascii="Arial" w:hAnsi="Arial" w:cs="Arial"/>
          <w:sz w:val="18"/>
          <w:szCs w:val="18"/>
        </w:rPr>
        <w:t>Oversees the management of PSL and external recruitment suppliers, ensuring robust governance, , and adherence to university procurement policies and standards.</w:t>
      </w:r>
    </w:p>
    <w:p w14:paraId="3587F6EF" w14:textId="77777777" w:rsidR="00025A53" w:rsidRPr="00025A53" w:rsidRDefault="00025A53" w:rsidP="00025A53">
      <w:pPr>
        <w:numPr>
          <w:ilvl w:val="0"/>
          <w:numId w:val="19"/>
        </w:numPr>
        <w:ind w:left="360"/>
        <w:jc w:val="both"/>
        <w:rPr>
          <w:rFonts w:ascii="Arial" w:hAnsi="Arial" w:cs="Arial"/>
          <w:bCs/>
          <w:sz w:val="18"/>
          <w:szCs w:val="18"/>
        </w:rPr>
      </w:pPr>
      <w:r w:rsidRPr="00025A53">
        <w:rPr>
          <w:rFonts w:ascii="Arial" w:hAnsi="Arial" w:cs="Arial"/>
          <w:sz w:val="18"/>
          <w:szCs w:val="18"/>
        </w:rPr>
        <w:t xml:space="preserve">Oversee the IR35 process to ensure compliance with relevant legislation, while ensuring that UEL applies this framework appropriately as one of several strategic tools for effective talent acquisition </w:t>
      </w:r>
    </w:p>
    <w:p w14:paraId="3C1905D1" w14:textId="77777777" w:rsidR="00025A53" w:rsidRPr="00025A53" w:rsidRDefault="00025A53" w:rsidP="00025A53">
      <w:pPr>
        <w:numPr>
          <w:ilvl w:val="0"/>
          <w:numId w:val="19"/>
        </w:numPr>
        <w:ind w:left="360"/>
        <w:jc w:val="both"/>
        <w:rPr>
          <w:rFonts w:ascii="Arial" w:hAnsi="Arial" w:cs="Arial"/>
          <w:bCs/>
          <w:sz w:val="18"/>
          <w:szCs w:val="18"/>
        </w:rPr>
      </w:pPr>
      <w:r w:rsidRPr="00025A53">
        <w:rPr>
          <w:rFonts w:ascii="Arial" w:hAnsi="Arial" w:cs="Arial"/>
          <w:sz w:val="18"/>
          <w:szCs w:val="18"/>
        </w:rPr>
        <w:t>Produces and analyses MI reports to inform continuous improvement, support evidence-based decision-making, and ensure stakeholder needs and satisfaction levels are consistently met.</w:t>
      </w:r>
    </w:p>
    <w:p w14:paraId="0F129355" w14:textId="77777777" w:rsidR="00B351D5" w:rsidRPr="00025A53" w:rsidRDefault="00B351D5" w:rsidP="00A40724">
      <w:pPr>
        <w:jc w:val="both"/>
        <w:rPr>
          <w:rFonts w:ascii="Arial" w:hAnsi="Arial" w:cs="Arial"/>
          <w:sz w:val="18"/>
          <w:szCs w:val="18"/>
        </w:rPr>
      </w:pPr>
    </w:p>
    <w:p w14:paraId="7245990A" w14:textId="77777777" w:rsidR="00B351D5" w:rsidRPr="00025A53" w:rsidRDefault="00B351D5" w:rsidP="00A40724">
      <w:pPr>
        <w:jc w:val="both"/>
        <w:rPr>
          <w:rFonts w:ascii="Arial" w:hAnsi="Arial" w:cs="Arial"/>
          <w:sz w:val="18"/>
          <w:szCs w:val="18"/>
        </w:rPr>
      </w:pPr>
    </w:p>
    <w:p w14:paraId="7908FB03" w14:textId="2D881252" w:rsidR="000D203F" w:rsidRPr="00025A53" w:rsidRDefault="00C643A5" w:rsidP="3C0EE9EA">
      <w:pPr>
        <w:jc w:val="both"/>
        <w:rPr>
          <w:rFonts w:ascii="Arial" w:hAnsi="Arial" w:cs="Arial"/>
          <w:sz w:val="18"/>
          <w:szCs w:val="18"/>
        </w:rPr>
      </w:pPr>
      <w:r w:rsidRPr="00025A53">
        <w:rPr>
          <w:rFonts w:ascii="Arial" w:hAnsi="Arial" w:cs="Arial"/>
          <w:sz w:val="18"/>
          <w:szCs w:val="18"/>
        </w:rPr>
        <w:t xml:space="preserve">The duties and responsibilities outlined </w:t>
      </w:r>
      <w:r w:rsidR="00A805B0" w:rsidRPr="00025A53">
        <w:rPr>
          <w:rFonts w:ascii="Arial" w:hAnsi="Arial" w:cs="Arial"/>
          <w:sz w:val="18"/>
          <w:szCs w:val="18"/>
        </w:rPr>
        <w:t xml:space="preserve">above </w:t>
      </w:r>
      <w:r w:rsidRPr="00025A53">
        <w:rPr>
          <w:rFonts w:ascii="Arial" w:hAnsi="Arial" w:cs="Arial"/>
          <w:sz w:val="18"/>
          <w:szCs w:val="18"/>
        </w:rPr>
        <w:t xml:space="preserve">provide a general overview of the range of tasks that a </w:t>
      </w:r>
      <w:r w:rsidR="00025A53" w:rsidRPr="00025A53">
        <w:rPr>
          <w:rFonts w:ascii="Arial" w:hAnsi="Arial" w:cs="Arial"/>
          <w:b/>
          <w:bCs/>
          <w:sz w:val="18"/>
          <w:szCs w:val="18"/>
        </w:rPr>
        <w:t>Talent Acquisition Partner</w:t>
      </w:r>
      <w:r w:rsidR="00025A53">
        <w:rPr>
          <w:rFonts w:ascii="Arial" w:hAnsi="Arial" w:cs="Arial"/>
          <w:sz w:val="18"/>
          <w:szCs w:val="18"/>
        </w:rPr>
        <w:t xml:space="preserve"> </w:t>
      </w:r>
      <w:r w:rsidRPr="00025A53">
        <w:rPr>
          <w:rFonts w:ascii="Arial" w:hAnsi="Arial" w:cs="Arial"/>
          <w:sz w:val="18"/>
          <w:szCs w:val="18"/>
        </w:rPr>
        <w:t xml:space="preserve"> at the University</w:t>
      </w:r>
      <w:r w:rsidR="00560FE0" w:rsidRPr="00025A53">
        <w:rPr>
          <w:rFonts w:ascii="Arial" w:hAnsi="Arial" w:cs="Arial"/>
          <w:sz w:val="18"/>
          <w:szCs w:val="18"/>
        </w:rPr>
        <w:t xml:space="preserve"> of East London</w:t>
      </w:r>
      <w:r w:rsidRPr="00025A53">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025A53" w:rsidRDefault="000D203F" w:rsidP="3C0EE9EA">
      <w:pPr>
        <w:jc w:val="both"/>
        <w:rPr>
          <w:rFonts w:ascii="Arial" w:hAnsi="Arial" w:cs="Arial"/>
          <w:sz w:val="18"/>
          <w:szCs w:val="18"/>
        </w:rPr>
      </w:pPr>
    </w:p>
    <w:p w14:paraId="36C23400" w14:textId="77777777" w:rsidR="00025A53" w:rsidRDefault="00C643A5" w:rsidP="00295586">
      <w:pPr>
        <w:jc w:val="both"/>
        <w:rPr>
          <w:rFonts w:ascii="Arial" w:hAnsi="Arial" w:cs="Arial"/>
          <w:sz w:val="18"/>
          <w:szCs w:val="18"/>
        </w:rPr>
      </w:pPr>
      <w:r w:rsidRPr="00025A53">
        <w:rPr>
          <w:rFonts w:ascii="Arial" w:hAnsi="Arial" w:cs="Arial"/>
          <w:sz w:val="18"/>
          <w:szCs w:val="18"/>
        </w:rPr>
        <w:t>The job description may also be updated to reflect changes in circumstances, and employees will be consulted if any amendments are required.</w:t>
      </w:r>
    </w:p>
    <w:p w14:paraId="2F453F49" w14:textId="507F17D5" w:rsidR="00754497" w:rsidRPr="00025A53" w:rsidRDefault="00295586" w:rsidP="00295586">
      <w:pPr>
        <w:jc w:val="both"/>
        <w:rPr>
          <w:rFonts w:ascii="Arial" w:hAnsi="Arial" w:cs="Arial"/>
          <w:sz w:val="18"/>
          <w:szCs w:val="18"/>
        </w:rPr>
      </w:pPr>
      <w:r w:rsidRPr="00025A53">
        <w:rPr>
          <w:rFonts w:ascii="Arial" w:hAnsi="Arial" w:cs="Arial"/>
          <w:b/>
          <w:bCs/>
          <w:sz w:val="18"/>
          <w:szCs w:val="18"/>
        </w:rPr>
        <w:lastRenderedPageBreak/>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025A53" w:rsidRDefault="00071050" w:rsidP="00295586">
      <w:pPr>
        <w:jc w:val="both"/>
        <w:rPr>
          <w:rFonts w:ascii="Arial" w:hAnsi="Arial" w:cs="Arial"/>
          <w:b/>
          <w:bCs/>
          <w:sz w:val="18"/>
          <w:szCs w:val="18"/>
          <w:u w:val="single"/>
        </w:rPr>
      </w:pPr>
    </w:p>
    <w:p w14:paraId="1DB244EA" w14:textId="77777777" w:rsidR="00071050" w:rsidRPr="00025A53" w:rsidRDefault="00071050" w:rsidP="00295586">
      <w:pPr>
        <w:jc w:val="both"/>
        <w:rPr>
          <w:rFonts w:ascii="Arial" w:hAnsi="Arial" w:cs="Arial"/>
          <w:b/>
          <w:bCs/>
          <w:sz w:val="18"/>
          <w:szCs w:val="18"/>
          <w:u w:val="single"/>
        </w:rPr>
      </w:pPr>
    </w:p>
    <w:p w14:paraId="054F4E7B" w14:textId="77777777" w:rsidR="009113EB" w:rsidRPr="00025A53" w:rsidRDefault="009113EB" w:rsidP="00025A53">
      <w:pPr>
        <w:rPr>
          <w:rFonts w:ascii="Arial" w:hAnsi="Arial" w:cs="Arial"/>
          <w:b/>
          <w:bCs/>
          <w:sz w:val="18"/>
          <w:szCs w:val="18"/>
          <w:u w:val="single"/>
        </w:rPr>
      </w:pPr>
    </w:p>
    <w:p w14:paraId="7D70F843" w14:textId="77777777" w:rsidR="009113EB" w:rsidRPr="00025A53" w:rsidRDefault="009113EB" w:rsidP="002E775C">
      <w:pPr>
        <w:jc w:val="center"/>
        <w:rPr>
          <w:rFonts w:ascii="Arial" w:hAnsi="Arial" w:cs="Arial"/>
          <w:b/>
          <w:bCs/>
          <w:sz w:val="18"/>
          <w:szCs w:val="18"/>
          <w:u w:val="single"/>
        </w:rPr>
      </w:pPr>
    </w:p>
    <w:p w14:paraId="4CD577CE" w14:textId="3779F616" w:rsidR="002E775C" w:rsidRPr="00025A53" w:rsidRDefault="00B73CC8" w:rsidP="002E775C">
      <w:pPr>
        <w:jc w:val="center"/>
        <w:rPr>
          <w:rFonts w:ascii="Arial" w:hAnsi="Arial" w:cs="Arial"/>
          <w:b/>
          <w:bCs/>
          <w:sz w:val="18"/>
          <w:szCs w:val="18"/>
          <w:u w:val="single"/>
        </w:rPr>
      </w:pPr>
      <w:r w:rsidRPr="00025A53">
        <w:rPr>
          <w:rFonts w:ascii="Arial" w:hAnsi="Arial" w:cs="Arial"/>
          <w:b/>
          <w:bCs/>
          <w:sz w:val="18"/>
          <w:szCs w:val="18"/>
          <w:u w:val="single"/>
        </w:rPr>
        <w:t>PERSON SPECIFICATION</w:t>
      </w:r>
    </w:p>
    <w:p w14:paraId="7830F1B6" w14:textId="77777777" w:rsidR="00FE493E" w:rsidRPr="00025A53" w:rsidRDefault="00FE493E" w:rsidP="002E775C">
      <w:pPr>
        <w:jc w:val="center"/>
        <w:rPr>
          <w:rFonts w:ascii="Arial" w:hAnsi="Arial" w:cs="Arial"/>
          <w:b/>
          <w:bCs/>
          <w:sz w:val="18"/>
          <w:szCs w:val="18"/>
          <w:u w:val="single"/>
        </w:rPr>
      </w:pPr>
    </w:p>
    <w:p w14:paraId="0DF9E9D4" w14:textId="77777777" w:rsidR="00DF2FAD" w:rsidRPr="00025A53" w:rsidRDefault="00DF2FAD" w:rsidP="00DF2FAD">
      <w:pPr>
        <w:rPr>
          <w:rFonts w:ascii="Arial" w:hAnsi="Arial" w:cs="Arial"/>
          <w:sz w:val="18"/>
          <w:szCs w:val="18"/>
        </w:rPr>
      </w:pPr>
      <w:r w:rsidRPr="00025A53">
        <w:rPr>
          <w:rFonts w:ascii="Arial" w:hAnsi="Arial" w:cs="Arial"/>
          <w:sz w:val="18"/>
          <w:szCs w:val="18"/>
        </w:rPr>
        <w:t xml:space="preserve">The University's Core  </w:t>
      </w:r>
      <w:hyperlink r:id="rId13" w:history="1">
        <w:r w:rsidRPr="00025A53">
          <w:rPr>
            <w:rStyle w:val="Hyperlink"/>
            <w:rFonts w:ascii="Arial" w:hAnsi="Arial" w:cs="Arial"/>
            <w:sz w:val="18"/>
            <w:szCs w:val="18"/>
          </w:rPr>
          <w:t>Values</w:t>
        </w:r>
      </w:hyperlink>
      <w:r w:rsidRPr="00025A53">
        <w:rPr>
          <w:rFonts w:ascii="Arial" w:hAnsi="Arial" w:cs="Arial"/>
          <w:sz w:val="18"/>
          <w:szCs w:val="18"/>
        </w:rPr>
        <w:t xml:space="preserve"> are </w:t>
      </w:r>
      <w:r w:rsidRPr="00025A53">
        <w:rPr>
          <w:rFonts w:ascii="Arial" w:hAnsi="Arial" w:cs="Arial"/>
          <w:b/>
          <w:bCs/>
          <w:sz w:val="18"/>
          <w:szCs w:val="18"/>
        </w:rPr>
        <w:t>Passion, Inclusion, Courage</w:t>
      </w:r>
      <w:r w:rsidRPr="00025A53">
        <w:rPr>
          <w:rFonts w:ascii="Arial" w:hAnsi="Arial" w:cs="Arial"/>
          <w:sz w:val="18"/>
          <w:szCs w:val="18"/>
        </w:rPr>
        <w:t xml:space="preserve">, and they are at the root of everything we do and everyone in our community is expected to demonstrate them. </w:t>
      </w:r>
    </w:p>
    <w:p w14:paraId="478C1DA4" w14:textId="77777777" w:rsidR="00DF2FAD" w:rsidRPr="00025A53" w:rsidRDefault="00DF2FAD" w:rsidP="00DF2FAD">
      <w:pPr>
        <w:rPr>
          <w:rFonts w:ascii="Arial" w:hAnsi="Arial" w:cs="Arial"/>
          <w:sz w:val="18"/>
          <w:szCs w:val="18"/>
        </w:rPr>
      </w:pPr>
    </w:p>
    <w:p w14:paraId="6559FC2F" w14:textId="77777777" w:rsidR="00DF2FAD" w:rsidRPr="00025A53" w:rsidRDefault="00DF2FAD" w:rsidP="00DF2FAD">
      <w:pPr>
        <w:rPr>
          <w:rFonts w:ascii="Arial" w:hAnsi="Arial" w:cs="Arial"/>
          <w:sz w:val="18"/>
          <w:szCs w:val="18"/>
        </w:rPr>
      </w:pPr>
      <w:r w:rsidRPr="00025A53">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Pr="00025A53" w:rsidRDefault="00DF2FAD" w:rsidP="00DF2FAD">
      <w:pPr>
        <w:rPr>
          <w:rFonts w:ascii="Arial" w:hAnsi="Arial" w:cs="Arial"/>
          <w:sz w:val="18"/>
          <w:szCs w:val="18"/>
        </w:rPr>
      </w:pPr>
    </w:p>
    <w:p w14:paraId="66EE3E7A" w14:textId="1348E243" w:rsidR="00DF2FAD" w:rsidRPr="00025A53" w:rsidRDefault="00DF2FAD" w:rsidP="00025A53">
      <w:pPr>
        <w:jc w:val="both"/>
        <w:rPr>
          <w:rFonts w:ascii="Arial" w:hAnsi="Arial" w:cs="Arial"/>
          <w:i/>
          <w:iCs/>
          <w:sz w:val="18"/>
          <w:szCs w:val="18"/>
        </w:rPr>
      </w:pPr>
      <w:r w:rsidRPr="00025A53">
        <w:rPr>
          <w:rFonts w:ascii="Arial" w:hAnsi="Arial" w:cs="Arial"/>
          <w:bCs/>
          <w:sz w:val="18"/>
          <w:szCs w:val="18"/>
        </w:rPr>
        <w:t xml:space="preserve"> </w:t>
      </w:r>
    </w:p>
    <w:p w14:paraId="6E7893EC" w14:textId="77777777" w:rsidR="00B910CA" w:rsidRPr="00025A53"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025A53"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025A53" w:rsidRDefault="001D3660" w:rsidP="007B74F5">
            <w:pPr>
              <w:rPr>
                <w:rFonts w:ascii="Arial" w:hAnsi="Arial" w:cs="Arial"/>
                <w:sz w:val="18"/>
                <w:szCs w:val="18"/>
              </w:rPr>
            </w:pPr>
            <w:r w:rsidRPr="00025A53">
              <w:rPr>
                <w:rFonts w:ascii="Arial" w:hAnsi="Arial" w:cs="Arial"/>
                <w:sz w:val="18"/>
                <w:szCs w:val="18"/>
              </w:rPr>
              <w:t>E</w:t>
            </w:r>
            <w:r w:rsidR="00312418" w:rsidRPr="00025A53">
              <w:rPr>
                <w:rFonts w:ascii="Arial" w:hAnsi="Arial" w:cs="Arial"/>
                <w:sz w:val="18"/>
                <w:szCs w:val="18"/>
              </w:rPr>
              <w:t xml:space="preserve">ducation and </w:t>
            </w:r>
            <w:r w:rsidR="00CB18A6" w:rsidRPr="00025A53">
              <w:rPr>
                <w:rFonts w:ascii="Arial" w:hAnsi="Arial" w:cs="Arial"/>
                <w:sz w:val="18"/>
                <w:szCs w:val="18"/>
              </w:rPr>
              <w:t>Qualifications</w:t>
            </w:r>
          </w:p>
        </w:tc>
        <w:tc>
          <w:tcPr>
            <w:tcW w:w="1130" w:type="dxa"/>
          </w:tcPr>
          <w:p w14:paraId="0ABC7405" w14:textId="77777777" w:rsidR="00CB18A6" w:rsidRPr="00025A53"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25A53">
              <w:rPr>
                <w:rFonts w:ascii="Arial" w:hAnsi="Arial" w:cs="Arial"/>
                <w:b w:val="0"/>
                <w:bCs w:val="0"/>
                <w:sz w:val="18"/>
                <w:szCs w:val="18"/>
              </w:rPr>
              <w:t xml:space="preserve">Essential </w:t>
            </w:r>
          </w:p>
        </w:tc>
        <w:tc>
          <w:tcPr>
            <w:tcW w:w="1266" w:type="dxa"/>
          </w:tcPr>
          <w:p w14:paraId="7ABB9A23" w14:textId="77777777" w:rsidR="00CB18A6" w:rsidRPr="00025A53"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25A53">
              <w:rPr>
                <w:rFonts w:ascii="Arial" w:hAnsi="Arial" w:cs="Arial"/>
                <w:b w:val="0"/>
                <w:bCs w:val="0"/>
                <w:sz w:val="18"/>
                <w:szCs w:val="18"/>
              </w:rPr>
              <w:t>Desirable</w:t>
            </w:r>
          </w:p>
        </w:tc>
        <w:tc>
          <w:tcPr>
            <w:tcW w:w="1515" w:type="dxa"/>
          </w:tcPr>
          <w:p w14:paraId="1397A8F1" w14:textId="330C4E4C" w:rsidR="00CB18A6" w:rsidRPr="00025A53"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025A53">
              <w:rPr>
                <w:rFonts w:ascii="Arial" w:hAnsi="Arial" w:cs="Arial"/>
                <w:b w:val="0"/>
                <w:bCs w:val="0"/>
                <w:sz w:val="18"/>
                <w:szCs w:val="18"/>
              </w:rPr>
              <w:t xml:space="preserve">Criteria </w:t>
            </w:r>
            <w:r w:rsidR="00662D1D" w:rsidRPr="00025A53">
              <w:rPr>
                <w:rFonts w:ascii="Arial" w:hAnsi="Arial" w:cs="Arial"/>
                <w:b w:val="0"/>
                <w:bCs w:val="0"/>
                <w:sz w:val="18"/>
                <w:szCs w:val="18"/>
              </w:rPr>
              <w:t>assessed</w:t>
            </w:r>
            <w:r w:rsidR="00E0653F" w:rsidRPr="00025A53">
              <w:rPr>
                <w:rFonts w:ascii="Arial" w:hAnsi="Arial" w:cs="Arial"/>
                <w:b w:val="0"/>
                <w:bCs w:val="0"/>
                <w:sz w:val="18"/>
                <w:szCs w:val="18"/>
              </w:rPr>
              <w:t xml:space="preserve"> by</w:t>
            </w:r>
          </w:p>
        </w:tc>
      </w:tr>
      <w:tr w:rsidR="00DA095F" w:rsidRPr="00025A53"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0B332307" w:rsidR="00DA095F" w:rsidRPr="00025A53" w:rsidRDefault="00025A53" w:rsidP="00DA095F">
            <w:pPr>
              <w:rPr>
                <w:rFonts w:ascii="Arial" w:hAnsi="Arial" w:cs="Arial"/>
                <w:b w:val="0"/>
                <w:bCs w:val="0"/>
                <w:i/>
                <w:iCs/>
                <w:sz w:val="18"/>
                <w:szCs w:val="18"/>
              </w:rPr>
            </w:pPr>
            <w:r w:rsidRPr="00025A53">
              <w:rPr>
                <w:rFonts w:ascii="Arial" w:hAnsi="Arial" w:cs="Arial"/>
                <w:b w:val="0"/>
                <w:bCs w:val="0"/>
                <w:i/>
                <w:iCs/>
                <w:sz w:val="18"/>
                <w:szCs w:val="18"/>
              </w:rPr>
              <w:t>CIPD Level 5 qualified, or equivalent relevant experience.</w:t>
            </w:r>
          </w:p>
        </w:tc>
        <w:tc>
          <w:tcPr>
            <w:tcW w:w="1130" w:type="dxa"/>
          </w:tcPr>
          <w:p w14:paraId="5981133D" w14:textId="6AD09136" w:rsidR="00DA095F" w:rsidRPr="00025A53" w:rsidRDefault="00025A53"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8"/>
                  <w:enabled/>
                  <w:calcOnExit w:val="0"/>
                  <w:checkBox>
                    <w:sizeAuto/>
                    <w:default w:val="1"/>
                  </w:checkBox>
                </w:ffData>
              </w:fldChar>
            </w:r>
            <w:bookmarkStart w:id="0" w:name="Check28"/>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bookmarkEnd w:id="0"/>
          </w:p>
        </w:tc>
        <w:tc>
          <w:tcPr>
            <w:tcW w:w="1266" w:type="dxa"/>
          </w:tcPr>
          <w:p w14:paraId="47CC019F" w14:textId="22C2D014" w:rsidR="00DA095F" w:rsidRPr="00025A53"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2"/>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78671144" w14:textId="2BEAB530" w:rsidR="00DA095F" w:rsidRPr="00025A53" w:rsidRDefault="00025A53" w:rsidP="00F94CE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t>A/C</w:t>
            </w:r>
          </w:p>
        </w:tc>
      </w:tr>
      <w:tr w:rsidR="00CB18A6" w:rsidRPr="00025A53" w14:paraId="5C87EABB" w14:textId="632EB4CE"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Pr="00025A53" w:rsidRDefault="001571FD" w:rsidP="00165B99">
            <w:pPr>
              <w:rPr>
                <w:rFonts w:ascii="Arial" w:hAnsi="Arial" w:cs="Arial"/>
                <w:b w:val="0"/>
                <w:bCs w:val="0"/>
                <w:sz w:val="18"/>
                <w:szCs w:val="18"/>
              </w:rPr>
            </w:pPr>
          </w:p>
          <w:p w14:paraId="583A03F7" w14:textId="77777777" w:rsidR="00CB18A6" w:rsidRDefault="00CB18A6" w:rsidP="00165B99">
            <w:pPr>
              <w:rPr>
                <w:rFonts w:ascii="Arial" w:hAnsi="Arial" w:cs="Arial"/>
                <w:b w:val="0"/>
                <w:bCs w:val="0"/>
                <w:sz w:val="18"/>
                <w:szCs w:val="18"/>
              </w:rPr>
            </w:pPr>
            <w:r w:rsidRPr="00025A53">
              <w:rPr>
                <w:rFonts w:ascii="Arial" w:hAnsi="Arial" w:cs="Arial"/>
                <w:sz w:val="18"/>
                <w:szCs w:val="18"/>
              </w:rPr>
              <w:t>Experience/Knowledge</w:t>
            </w:r>
          </w:p>
          <w:p w14:paraId="4FBE02BD" w14:textId="796259CF" w:rsidR="00F94CE7" w:rsidRPr="00025A53" w:rsidRDefault="00F94CE7" w:rsidP="00165B99">
            <w:pPr>
              <w:rPr>
                <w:rFonts w:ascii="Arial" w:hAnsi="Arial" w:cs="Arial"/>
                <w:sz w:val="18"/>
                <w:szCs w:val="18"/>
              </w:rPr>
            </w:pPr>
          </w:p>
        </w:tc>
        <w:tc>
          <w:tcPr>
            <w:tcW w:w="1130" w:type="dxa"/>
          </w:tcPr>
          <w:p w14:paraId="477BE467" w14:textId="77777777" w:rsidR="00CB18A6" w:rsidRPr="00025A53"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025A53"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025A53"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CB18A6" w:rsidRPr="00025A53" w14:paraId="6F11C2B2" w14:textId="6B9A77D8" w:rsidTr="00E0653F">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tcPr>
          <w:p w14:paraId="1AD762D4" w14:textId="77777777" w:rsidR="0072173A" w:rsidRPr="00025A53" w:rsidRDefault="0072173A" w:rsidP="00165B99">
            <w:pPr>
              <w:rPr>
                <w:rFonts w:ascii="Arial" w:hAnsi="Arial" w:cs="Arial"/>
                <w:b w:val="0"/>
                <w:bCs w:val="0"/>
                <w:sz w:val="18"/>
                <w:szCs w:val="18"/>
              </w:rPr>
            </w:pPr>
          </w:p>
          <w:p w14:paraId="23BE376F" w14:textId="77777777" w:rsidR="0072173A" w:rsidRPr="00025A53" w:rsidRDefault="00025A53" w:rsidP="00165B99">
            <w:pPr>
              <w:rPr>
                <w:rFonts w:ascii="Arial" w:hAnsi="Arial" w:cs="Arial"/>
                <w:b w:val="0"/>
                <w:bCs w:val="0"/>
                <w:i/>
                <w:iCs/>
                <w:sz w:val="18"/>
                <w:szCs w:val="18"/>
              </w:rPr>
            </w:pPr>
            <w:r w:rsidRPr="00025A53">
              <w:rPr>
                <w:rFonts w:ascii="Arial" w:hAnsi="Arial" w:cs="Arial"/>
                <w:b w:val="0"/>
                <w:bCs w:val="0"/>
                <w:i/>
                <w:iCs/>
                <w:sz w:val="18"/>
                <w:szCs w:val="18"/>
              </w:rPr>
              <w:t>Subject matter expert in talent acquisition, with in-depth knowledge of the full talent lifecycle, including sourcing strategies, selection methodologies, internal mobility, compliance (e.g. IR35), and best practice frameworks.</w:t>
            </w:r>
          </w:p>
          <w:p w14:paraId="6544F2DB" w14:textId="768B1081" w:rsidR="00025A53" w:rsidRPr="00025A53" w:rsidRDefault="00025A53" w:rsidP="00165B99">
            <w:pPr>
              <w:rPr>
                <w:rFonts w:ascii="Arial" w:hAnsi="Arial" w:cs="Arial"/>
                <w:b w:val="0"/>
                <w:bCs w:val="0"/>
                <w:i/>
                <w:iCs/>
                <w:sz w:val="18"/>
                <w:szCs w:val="18"/>
              </w:rPr>
            </w:pPr>
          </w:p>
        </w:tc>
        <w:tc>
          <w:tcPr>
            <w:tcW w:w="1130" w:type="dxa"/>
          </w:tcPr>
          <w:p w14:paraId="21259D1E" w14:textId="6D390564" w:rsidR="00CB18A6"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1"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1"/>
          </w:p>
        </w:tc>
        <w:tc>
          <w:tcPr>
            <w:tcW w:w="1266" w:type="dxa"/>
          </w:tcPr>
          <w:p w14:paraId="3B094E68" w14:textId="77777777" w:rsidR="00CB18A6" w:rsidRPr="00025A53"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bookmarkStart w:id="2" w:name="Check27"/>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bookmarkEnd w:id="2"/>
          </w:p>
        </w:tc>
        <w:tc>
          <w:tcPr>
            <w:tcW w:w="1515" w:type="dxa"/>
          </w:tcPr>
          <w:p w14:paraId="1FF483CB" w14:textId="6D70CFAD" w:rsidR="00CB18A6" w:rsidRPr="00025A53" w:rsidRDefault="00025A5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t>A/I</w:t>
            </w:r>
          </w:p>
        </w:tc>
      </w:tr>
      <w:tr w:rsidR="00CB18A6" w:rsidRPr="00025A53" w14:paraId="4B7F3902" w14:textId="72018AA4"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B73F031" w14:textId="77777777" w:rsidR="00CB18A6" w:rsidRPr="00025A53" w:rsidRDefault="00025A53" w:rsidP="00165B99">
            <w:pPr>
              <w:rPr>
                <w:rFonts w:ascii="Arial" w:hAnsi="Arial" w:cs="Arial"/>
                <w:b w:val="0"/>
                <w:bCs w:val="0"/>
                <w:i/>
                <w:iCs/>
                <w:sz w:val="18"/>
                <w:szCs w:val="18"/>
              </w:rPr>
            </w:pPr>
            <w:r w:rsidRPr="00025A53">
              <w:rPr>
                <w:rFonts w:ascii="Arial" w:hAnsi="Arial" w:cs="Arial"/>
                <w:b w:val="0"/>
                <w:bCs w:val="0"/>
                <w:i/>
                <w:iCs/>
                <w:sz w:val="18"/>
                <w:szCs w:val="18"/>
              </w:rPr>
              <w:t>Strong understanding and hands-on experience in managing and implementing IR35 compliance frameworks.</w:t>
            </w:r>
          </w:p>
          <w:p w14:paraId="17671B7B" w14:textId="3866924F" w:rsidR="00025A53" w:rsidRPr="00025A53" w:rsidRDefault="00025A53" w:rsidP="00165B99">
            <w:pPr>
              <w:rPr>
                <w:rFonts w:ascii="Arial" w:hAnsi="Arial" w:cs="Arial"/>
                <w:b w:val="0"/>
                <w:bCs w:val="0"/>
                <w:i/>
                <w:iCs/>
                <w:sz w:val="18"/>
                <w:szCs w:val="18"/>
              </w:rPr>
            </w:pPr>
          </w:p>
        </w:tc>
        <w:tc>
          <w:tcPr>
            <w:tcW w:w="1130" w:type="dxa"/>
          </w:tcPr>
          <w:p w14:paraId="6995F80D" w14:textId="3CE28AE2" w:rsidR="00CB18A6"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3"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266" w:type="dxa"/>
          </w:tcPr>
          <w:p w14:paraId="3959F7AB" w14:textId="77777777" w:rsidR="00CB18A6" w:rsidRPr="00025A53"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4030B794" w14:textId="2259C182" w:rsidR="00CB18A6" w:rsidRPr="00025A53" w:rsidRDefault="00025A5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t>A/I</w:t>
            </w:r>
          </w:p>
        </w:tc>
      </w:tr>
      <w:tr w:rsidR="00025A53" w:rsidRPr="00025A53" w14:paraId="49C171FC"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3239A5E" w14:textId="643A5E1C" w:rsidR="00025A53" w:rsidRPr="00025A53" w:rsidRDefault="00025A53" w:rsidP="00165B99">
            <w:pPr>
              <w:rPr>
                <w:rFonts w:ascii="Arial" w:hAnsi="Arial" w:cs="Arial"/>
                <w:b w:val="0"/>
                <w:bCs w:val="0"/>
                <w:i/>
                <w:iCs/>
                <w:sz w:val="18"/>
                <w:szCs w:val="18"/>
              </w:rPr>
            </w:pPr>
            <w:r w:rsidRPr="00025A53">
              <w:rPr>
                <w:rFonts w:ascii="Arial" w:hAnsi="Arial" w:cs="Arial"/>
                <w:b w:val="0"/>
                <w:bCs w:val="0"/>
                <w:i/>
                <w:iCs/>
                <w:sz w:val="18"/>
                <w:szCs w:val="18"/>
              </w:rPr>
              <w:t>Solid knowledge of employment law relevant to talent acquisition practices.</w:t>
            </w:r>
          </w:p>
        </w:tc>
        <w:tc>
          <w:tcPr>
            <w:tcW w:w="1130" w:type="dxa"/>
          </w:tcPr>
          <w:p w14:paraId="17E5DDB8" w14:textId="7EFA6CCF"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8"/>
                  <w:enabled/>
                  <w:calcOnExit w:val="0"/>
                  <w:checkBox>
                    <w:sizeAuto/>
                    <w:default w:val="1"/>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266" w:type="dxa"/>
          </w:tcPr>
          <w:p w14:paraId="68779FF4" w14:textId="7FDF24F2"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504031C0" w14:textId="76889AF6" w:rsidR="00025A53" w:rsidRPr="00025A53" w:rsidRDefault="00025A5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t>A/I</w:t>
            </w:r>
          </w:p>
        </w:tc>
      </w:tr>
      <w:tr w:rsidR="00025A53" w:rsidRPr="00025A53" w14:paraId="601AD99B"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597E597" w14:textId="77777777" w:rsidR="00025A53" w:rsidRPr="00025A53" w:rsidRDefault="00025A53" w:rsidP="00165B99">
            <w:pPr>
              <w:rPr>
                <w:rFonts w:ascii="Arial" w:hAnsi="Arial" w:cs="Arial"/>
                <w:b w:val="0"/>
                <w:bCs w:val="0"/>
                <w:i/>
                <w:iCs/>
                <w:sz w:val="18"/>
                <w:szCs w:val="18"/>
              </w:rPr>
            </w:pPr>
            <w:r w:rsidRPr="00025A53">
              <w:rPr>
                <w:rFonts w:ascii="Arial" w:hAnsi="Arial" w:cs="Arial"/>
                <w:b w:val="0"/>
                <w:bCs w:val="0"/>
                <w:i/>
                <w:iCs/>
                <w:sz w:val="18"/>
                <w:szCs w:val="18"/>
              </w:rPr>
              <w:t>Proven track record of delivering talent acquisition services within large, complex organisations (1,000+ employees).</w:t>
            </w:r>
          </w:p>
          <w:p w14:paraId="6DD4CA54" w14:textId="7FBC87DD" w:rsidR="00025A53" w:rsidRPr="00025A53" w:rsidRDefault="00025A53" w:rsidP="00165B99">
            <w:pPr>
              <w:rPr>
                <w:rFonts w:ascii="Arial" w:hAnsi="Arial" w:cs="Arial"/>
                <w:b w:val="0"/>
                <w:bCs w:val="0"/>
                <w:i/>
                <w:iCs/>
                <w:sz w:val="18"/>
                <w:szCs w:val="18"/>
              </w:rPr>
            </w:pPr>
          </w:p>
        </w:tc>
        <w:tc>
          <w:tcPr>
            <w:tcW w:w="1130" w:type="dxa"/>
          </w:tcPr>
          <w:p w14:paraId="1762F3B3" w14:textId="682D32A3"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8"/>
                  <w:enabled/>
                  <w:calcOnExit w:val="0"/>
                  <w:checkBox>
                    <w:sizeAuto/>
                    <w:default w:val="1"/>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266" w:type="dxa"/>
          </w:tcPr>
          <w:p w14:paraId="4A2BE52E" w14:textId="2E994AEE"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1103F6AC" w14:textId="3581A2C2" w:rsidR="00025A53" w:rsidRPr="00025A53" w:rsidRDefault="00025A5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t>A/I</w:t>
            </w:r>
          </w:p>
        </w:tc>
      </w:tr>
      <w:tr w:rsidR="00025A53" w:rsidRPr="00025A53" w14:paraId="07F90A2A"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78079C76" w14:textId="77777777" w:rsidR="00025A53" w:rsidRPr="00025A53" w:rsidRDefault="00025A53" w:rsidP="00025A53">
            <w:pPr>
              <w:spacing w:line="200" w:lineRule="atLeast"/>
              <w:jc w:val="both"/>
              <w:rPr>
                <w:rFonts w:ascii="Arial" w:hAnsi="Arial" w:cs="Arial"/>
                <w:b w:val="0"/>
                <w:bCs w:val="0"/>
                <w:i/>
                <w:iCs/>
                <w:sz w:val="18"/>
                <w:szCs w:val="18"/>
              </w:rPr>
            </w:pPr>
            <w:r w:rsidRPr="00025A53">
              <w:rPr>
                <w:rFonts w:ascii="Arial" w:hAnsi="Arial" w:cs="Arial"/>
                <w:b w:val="0"/>
                <w:bCs w:val="0"/>
                <w:i/>
                <w:iCs/>
                <w:sz w:val="18"/>
                <w:szCs w:val="18"/>
              </w:rPr>
              <w:t>Evidence of ongoing professional development or extensive relevant experience in a comparable role.</w:t>
            </w:r>
          </w:p>
          <w:p w14:paraId="5E7B0BE2" w14:textId="77777777" w:rsidR="00025A53" w:rsidRPr="00025A53" w:rsidRDefault="00025A53" w:rsidP="00165B99">
            <w:pPr>
              <w:rPr>
                <w:rFonts w:ascii="Arial" w:hAnsi="Arial" w:cs="Arial"/>
                <w:b w:val="0"/>
                <w:bCs w:val="0"/>
                <w:i/>
                <w:iCs/>
                <w:sz w:val="18"/>
                <w:szCs w:val="18"/>
              </w:rPr>
            </w:pPr>
          </w:p>
        </w:tc>
        <w:tc>
          <w:tcPr>
            <w:tcW w:w="1130" w:type="dxa"/>
          </w:tcPr>
          <w:p w14:paraId="3183B85E" w14:textId="3E8CAA64"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266" w:type="dxa"/>
          </w:tcPr>
          <w:p w14:paraId="2544AAC4" w14:textId="05FE6A95" w:rsidR="00025A53" w:rsidRPr="00025A53" w:rsidRDefault="00F94CE7" w:rsidP="00F94CE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8"/>
                  <w:enabled/>
                  <w:calcOnExit w:val="0"/>
                  <w:checkBox>
                    <w:sizeAuto/>
                    <w:default w:val="1"/>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5657F905" w14:textId="7C8B849B"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A/C/I</w:t>
            </w:r>
          </w:p>
        </w:tc>
      </w:tr>
      <w:tr w:rsidR="00025A53" w:rsidRPr="00025A53" w14:paraId="4E36F9D7"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2E1B9183" w14:textId="77777777" w:rsidR="00025A53" w:rsidRPr="00025A53" w:rsidRDefault="00025A53" w:rsidP="00025A53">
            <w:pPr>
              <w:spacing w:line="200" w:lineRule="atLeast"/>
              <w:jc w:val="both"/>
              <w:rPr>
                <w:rFonts w:ascii="Arial" w:hAnsi="Arial" w:cs="Arial"/>
                <w:b w:val="0"/>
                <w:bCs w:val="0"/>
                <w:i/>
                <w:iCs/>
                <w:sz w:val="18"/>
                <w:szCs w:val="18"/>
              </w:rPr>
            </w:pPr>
            <w:r w:rsidRPr="00025A53">
              <w:rPr>
                <w:rFonts w:ascii="Arial" w:hAnsi="Arial" w:cs="Arial"/>
                <w:b w:val="0"/>
                <w:bCs w:val="0"/>
                <w:i/>
                <w:iCs/>
                <w:sz w:val="18"/>
                <w:szCs w:val="18"/>
              </w:rPr>
              <w:t xml:space="preserve">Experience of working in Higher Education sector (or engaging with) private/ public sector industry/ government/ business services. </w:t>
            </w:r>
          </w:p>
          <w:p w14:paraId="519A4296" w14:textId="77777777" w:rsidR="00025A53" w:rsidRPr="00025A53" w:rsidRDefault="00025A53" w:rsidP="00025A53">
            <w:pPr>
              <w:pStyle w:val="ListParagraph"/>
              <w:spacing w:line="200" w:lineRule="atLeast"/>
              <w:ind w:left="426"/>
              <w:jc w:val="both"/>
              <w:rPr>
                <w:rFonts w:ascii="Arial" w:hAnsi="Arial" w:cs="Arial"/>
                <w:b w:val="0"/>
                <w:bCs w:val="0"/>
                <w:i/>
                <w:iCs/>
                <w:sz w:val="18"/>
                <w:szCs w:val="18"/>
              </w:rPr>
            </w:pPr>
          </w:p>
        </w:tc>
        <w:tc>
          <w:tcPr>
            <w:tcW w:w="1130" w:type="dxa"/>
          </w:tcPr>
          <w:p w14:paraId="25F94DCF" w14:textId="35719073"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266" w:type="dxa"/>
          </w:tcPr>
          <w:p w14:paraId="682AC574" w14:textId="57CA0993"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8"/>
                  <w:enabled/>
                  <w:calcOnExit w:val="0"/>
                  <w:checkBox>
                    <w:sizeAuto/>
                    <w:default w:val="1"/>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4BE5E961" w14:textId="72C24570"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5905F3E6"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46AA01C" w14:textId="558502AA" w:rsidR="00025A53" w:rsidRPr="00025A53" w:rsidRDefault="00025A53" w:rsidP="00025A53">
            <w:pPr>
              <w:spacing w:line="200" w:lineRule="atLeast"/>
              <w:jc w:val="both"/>
              <w:rPr>
                <w:rFonts w:ascii="Arial" w:hAnsi="Arial" w:cs="Arial"/>
                <w:b w:val="0"/>
                <w:bCs w:val="0"/>
                <w:i/>
                <w:iCs/>
                <w:sz w:val="18"/>
                <w:szCs w:val="18"/>
              </w:rPr>
            </w:pPr>
            <w:r w:rsidRPr="00025A53">
              <w:rPr>
                <w:rFonts w:ascii="Arial" w:hAnsi="Arial" w:cs="Arial"/>
                <w:b w:val="0"/>
                <w:bCs w:val="0"/>
                <w:i/>
                <w:iCs/>
                <w:sz w:val="18"/>
                <w:szCs w:val="18"/>
              </w:rPr>
              <w:t>Knowledge of current policy developments in Higher Education and their implications.</w:t>
            </w:r>
          </w:p>
          <w:p w14:paraId="46945DAA" w14:textId="77777777" w:rsidR="00025A53" w:rsidRPr="00025A53" w:rsidRDefault="00025A53" w:rsidP="00025A53">
            <w:pPr>
              <w:spacing w:line="200" w:lineRule="atLeast"/>
              <w:jc w:val="both"/>
              <w:rPr>
                <w:rFonts w:ascii="Arial" w:hAnsi="Arial" w:cs="Arial"/>
                <w:b w:val="0"/>
                <w:bCs w:val="0"/>
                <w:i/>
                <w:iCs/>
                <w:sz w:val="18"/>
                <w:szCs w:val="18"/>
              </w:rPr>
            </w:pPr>
          </w:p>
        </w:tc>
        <w:tc>
          <w:tcPr>
            <w:tcW w:w="1130" w:type="dxa"/>
          </w:tcPr>
          <w:p w14:paraId="44DA0B4A" w14:textId="60BF689D"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266" w:type="dxa"/>
          </w:tcPr>
          <w:p w14:paraId="7BEFE920" w14:textId="7CDE3766"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8"/>
                  <w:enabled/>
                  <w:calcOnExit w:val="0"/>
                  <w:checkBox>
                    <w:sizeAuto/>
                    <w:default w:val="1"/>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3DCF6943" w14:textId="21EECC2E"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A42C6E" w:rsidRPr="00025A53" w14:paraId="012AF377" w14:textId="166AF744" w:rsidTr="00F94CE7">
        <w:trPr>
          <w:trHeight w:val="596"/>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A42C6E" w:rsidRPr="00025A53" w:rsidRDefault="00A42C6E" w:rsidP="00165B99">
            <w:pPr>
              <w:rPr>
                <w:rFonts w:ascii="Arial" w:hAnsi="Arial" w:cs="Arial"/>
                <w:b w:val="0"/>
                <w:bCs w:val="0"/>
                <w:sz w:val="18"/>
                <w:szCs w:val="18"/>
              </w:rPr>
            </w:pPr>
          </w:p>
          <w:p w14:paraId="6ABACC0E" w14:textId="0BCC10D9" w:rsidR="00A42C6E" w:rsidRPr="00025A53" w:rsidRDefault="00A42C6E" w:rsidP="00165B99">
            <w:pPr>
              <w:rPr>
                <w:rFonts w:ascii="Arial" w:hAnsi="Arial" w:cs="Arial"/>
                <w:b w:val="0"/>
                <w:bCs w:val="0"/>
                <w:sz w:val="18"/>
                <w:szCs w:val="18"/>
              </w:rPr>
            </w:pPr>
            <w:r w:rsidRPr="00025A53">
              <w:rPr>
                <w:rFonts w:ascii="Arial" w:hAnsi="Arial" w:cs="Arial"/>
                <w:sz w:val="18"/>
                <w:szCs w:val="18"/>
              </w:rPr>
              <w:t>Skills/Abilities</w:t>
            </w:r>
          </w:p>
        </w:tc>
        <w:tc>
          <w:tcPr>
            <w:tcW w:w="1130" w:type="dxa"/>
          </w:tcPr>
          <w:p w14:paraId="1B33161F" w14:textId="38E377EC" w:rsidR="00A42C6E" w:rsidRPr="00025A53"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A42C6E" w:rsidRPr="00025A53"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A42C6E" w:rsidRPr="00025A53"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A42C6E" w:rsidRPr="00025A53" w14:paraId="083EBD57" w14:textId="77777777" w:rsidTr="00025A53">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6007" w:type="dxa"/>
          </w:tcPr>
          <w:p w14:paraId="2D80BC03" w14:textId="7A33878C" w:rsidR="00A42C6E" w:rsidRPr="00025A53" w:rsidRDefault="00025A53" w:rsidP="00165B99">
            <w:pPr>
              <w:rPr>
                <w:rFonts w:ascii="Arial" w:hAnsi="Arial" w:cs="Arial"/>
                <w:b w:val="0"/>
                <w:bCs w:val="0"/>
                <w:i/>
                <w:iCs/>
                <w:sz w:val="18"/>
                <w:szCs w:val="18"/>
              </w:rPr>
            </w:pPr>
            <w:r w:rsidRPr="00025A53">
              <w:rPr>
                <w:rFonts w:ascii="Arial" w:hAnsi="Arial" w:cs="Arial"/>
                <w:b w:val="0"/>
                <w:bCs w:val="0"/>
                <w:i/>
                <w:iCs/>
                <w:sz w:val="18"/>
                <w:szCs w:val="18"/>
              </w:rPr>
              <w:t>Demonstrated experience in drafting and producing employment contracts</w:t>
            </w:r>
          </w:p>
        </w:tc>
        <w:tc>
          <w:tcPr>
            <w:tcW w:w="1130" w:type="dxa"/>
          </w:tcPr>
          <w:p w14:paraId="3EB9890B" w14:textId="78404F87" w:rsidR="00A42C6E"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4"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6ECB4F8C" w14:textId="3EB7B092" w:rsidR="00A42C6E" w:rsidRPr="00025A53"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08B7A4ED" w14:textId="1BEE3B7B" w:rsidR="00A42C6E"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A42C6E" w:rsidRPr="00025A53" w14:paraId="1C7A7557" w14:textId="2CB41763"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03FF8743" w14:textId="77777777" w:rsidR="00A42C6E" w:rsidRPr="00025A53" w:rsidRDefault="00025A53" w:rsidP="00165B99">
            <w:pPr>
              <w:rPr>
                <w:rFonts w:ascii="Arial" w:hAnsi="Arial" w:cs="Arial"/>
                <w:b w:val="0"/>
                <w:bCs w:val="0"/>
                <w:i/>
                <w:iCs/>
                <w:sz w:val="18"/>
                <w:szCs w:val="18"/>
              </w:rPr>
            </w:pPr>
            <w:r w:rsidRPr="00025A53">
              <w:rPr>
                <w:rFonts w:ascii="Arial" w:hAnsi="Arial" w:cs="Arial"/>
                <w:b w:val="0"/>
                <w:bCs w:val="0"/>
                <w:i/>
                <w:iCs/>
                <w:sz w:val="18"/>
                <w:szCs w:val="18"/>
              </w:rPr>
              <w:t xml:space="preserve">Proven ability to design and implement pragmatic, innovative talent solutions in a dynamic and evolving environment. </w:t>
            </w:r>
          </w:p>
          <w:p w14:paraId="2CD446F2" w14:textId="08A992B8" w:rsidR="00025A53" w:rsidRPr="00025A53" w:rsidRDefault="00025A53" w:rsidP="00165B99">
            <w:pPr>
              <w:rPr>
                <w:rFonts w:ascii="Arial" w:hAnsi="Arial" w:cs="Arial"/>
                <w:b w:val="0"/>
                <w:bCs w:val="0"/>
                <w:i/>
                <w:iCs/>
                <w:sz w:val="18"/>
                <w:szCs w:val="18"/>
              </w:rPr>
            </w:pPr>
          </w:p>
        </w:tc>
        <w:tc>
          <w:tcPr>
            <w:tcW w:w="1130" w:type="dxa"/>
          </w:tcPr>
          <w:p w14:paraId="66B27AAB" w14:textId="42991B1E" w:rsidR="00A42C6E"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5"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5"/>
          </w:p>
        </w:tc>
        <w:tc>
          <w:tcPr>
            <w:tcW w:w="1266" w:type="dxa"/>
          </w:tcPr>
          <w:p w14:paraId="6818DA45" w14:textId="64EDC5C6" w:rsidR="00A42C6E" w:rsidRPr="00025A53"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13F1F501" w14:textId="540024D9" w:rsidR="00A42C6E"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A42C6E" w:rsidRPr="00025A53" w14:paraId="0D995AE1" w14:textId="2263369F"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4A4F7A06" w14:textId="77777777" w:rsidR="00A42C6E" w:rsidRPr="00025A53" w:rsidRDefault="00025A53" w:rsidP="00165B99">
            <w:pPr>
              <w:rPr>
                <w:rFonts w:ascii="Arial" w:hAnsi="Arial" w:cs="Arial"/>
                <w:b w:val="0"/>
                <w:bCs w:val="0"/>
                <w:i/>
                <w:iCs/>
                <w:sz w:val="18"/>
                <w:szCs w:val="18"/>
              </w:rPr>
            </w:pPr>
            <w:r w:rsidRPr="00025A53">
              <w:rPr>
                <w:rFonts w:ascii="Arial" w:hAnsi="Arial" w:cs="Arial"/>
                <w:b w:val="0"/>
                <w:bCs w:val="0"/>
                <w:i/>
                <w:iCs/>
                <w:sz w:val="18"/>
                <w:szCs w:val="18"/>
              </w:rPr>
              <w:t>Strong understanding of team dynamics, operational processes, and supplier governance, including managing Preferred Supplier Lists and external recruitment partners.</w:t>
            </w:r>
          </w:p>
          <w:p w14:paraId="20F45024" w14:textId="19787C86" w:rsidR="00025A53" w:rsidRPr="00025A53" w:rsidRDefault="00025A53" w:rsidP="00165B99">
            <w:pPr>
              <w:rPr>
                <w:rFonts w:ascii="Arial" w:hAnsi="Arial" w:cs="Arial"/>
                <w:b w:val="0"/>
                <w:bCs w:val="0"/>
                <w:i/>
                <w:iCs/>
                <w:sz w:val="18"/>
                <w:szCs w:val="18"/>
              </w:rPr>
            </w:pPr>
          </w:p>
        </w:tc>
        <w:tc>
          <w:tcPr>
            <w:tcW w:w="1130" w:type="dxa"/>
          </w:tcPr>
          <w:p w14:paraId="57B33E22" w14:textId="0AFD1D77" w:rsidR="00A42C6E"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2637C04" w14:textId="5F68862A" w:rsidR="00A42C6E"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53333293" w14:textId="55240766" w:rsidR="00A42C6E"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3248F724" w14:textId="77777777" w:rsidTr="00E0653F">
        <w:trPr>
          <w:trHeight w:val="828"/>
        </w:trPr>
        <w:tc>
          <w:tcPr>
            <w:cnfStyle w:val="001000000000" w:firstRow="0" w:lastRow="0" w:firstColumn="1" w:lastColumn="0" w:oddVBand="0" w:evenVBand="0" w:oddHBand="0" w:evenHBand="0" w:firstRowFirstColumn="0" w:firstRowLastColumn="0" w:lastRowFirstColumn="0" w:lastRowLastColumn="0"/>
            <w:tcW w:w="6007" w:type="dxa"/>
          </w:tcPr>
          <w:p w14:paraId="3AEFBE63" w14:textId="4A9A2EEF" w:rsidR="00025A53" w:rsidRPr="00F94CE7" w:rsidRDefault="00025A53" w:rsidP="00025A53">
            <w:pPr>
              <w:rPr>
                <w:rFonts w:ascii="Arial" w:hAnsi="Arial" w:cs="Arial"/>
                <w:b w:val="0"/>
                <w:bCs w:val="0"/>
                <w:i/>
                <w:iCs/>
                <w:sz w:val="18"/>
                <w:szCs w:val="18"/>
              </w:rPr>
            </w:pPr>
            <w:r w:rsidRPr="00F94CE7">
              <w:rPr>
                <w:rFonts w:ascii="Arial" w:hAnsi="Arial" w:cs="Arial"/>
                <w:b w:val="0"/>
                <w:bCs w:val="0"/>
                <w:i/>
                <w:iCs/>
                <w:sz w:val="18"/>
                <w:szCs w:val="18"/>
              </w:rPr>
              <w:lastRenderedPageBreak/>
              <w:t>Considerable experience and familiarity with ATS (Applicant Tracking Systems), LinkedIn Recruiter, job boards, and other sourcing tools.</w:t>
            </w:r>
          </w:p>
          <w:p w14:paraId="4C711B9D" w14:textId="77777777" w:rsidR="00025A53" w:rsidRPr="00F94CE7" w:rsidRDefault="00025A53" w:rsidP="00165B99">
            <w:pPr>
              <w:rPr>
                <w:rFonts w:ascii="Arial" w:hAnsi="Arial" w:cs="Arial"/>
                <w:b w:val="0"/>
                <w:bCs w:val="0"/>
                <w:i/>
                <w:iCs/>
                <w:sz w:val="18"/>
                <w:szCs w:val="18"/>
              </w:rPr>
            </w:pPr>
          </w:p>
        </w:tc>
        <w:tc>
          <w:tcPr>
            <w:tcW w:w="1130" w:type="dxa"/>
          </w:tcPr>
          <w:p w14:paraId="2A3D345F" w14:textId="2B6010F5"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90EEE4A" w14:textId="0E7C0FD2"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1CD85531" w14:textId="703CD0FD"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48C9EE8D" w14:textId="77777777"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5D18239" w14:textId="77777777" w:rsidR="00025A53" w:rsidRPr="00F94CE7" w:rsidRDefault="00025A53" w:rsidP="00025A53">
            <w:pPr>
              <w:rPr>
                <w:rFonts w:ascii="Arial" w:hAnsi="Arial" w:cs="Arial"/>
                <w:b w:val="0"/>
                <w:bCs w:val="0"/>
                <w:i/>
                <w:iCs/>
                <w:sz w:val="18"/>
                <w:szCs w:val="18"/>
              </w:rPr>
            </w:pPr>
            <w:r w:rsidRPr="00F94CE7">
              <w:rPr>
                <w:rFonts w:ascii="Arial" w:hAnsi="Arial" w:cs="Arial"/>
                <w:b w:val="0"/>
                <w:bCs w:val="0"/>
                <w:i/>
                <w:iCs/>
                <w:sz w:val="18"/>
                <w:szCs w:val="18"/>
              </w:rPr>
              <w:t>Excellent working knowledge of MS Office</w:t>
            </w:r>
          </w:p>
          <w:p w14:paraId="27774161" w14:textId="77777777" w:rsidR="00025A53" w:rsidRPr="00F94CE7" w:rsidRDefault="00025A53" w:rsidP="00025A53">
            <w:pPr>
              <w:rPr>
                <w:rFonts w:ascii="Arial" w:hAnsi="Arial" w:cs="Arial"/>
                <w:b w:val="0"/>
                <w:bCs w:val="0"/>
                <w:i/>
                <w:iCs/>
                <w:sz w:val="18"/>
                <w:szCs w:val="18"/>
              </w:rPr>
            </w:pPr>
          </w:p>
        </w:tc>
        <w:tc>
          <w:tcPr>
            <w:tcW w:w="1130" w:type="dxa"/>
          </w:tcPr>
          <w:p w14:paraId="2513E960" w14:textId="1F775FB9"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7ECD820" w14:textId="48779F24"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242C0BB5" w14:textId="4DEE7876"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7AC384E4" w14:textId="77777777" w:rsidTr="00E0653F">
        <w:trPr>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C0E7B13" w14:textId="77777777" w:rsidR="00025A53" w:rsidRPr="00F94CE7" w:rsidRDefault="00025A53" w:rsidP="00025A53">
            <w:pPr>
              <w:rPr>
                <w:rFonts w:ascii="Arial" w:hAnsi="Arial" w:cs="Arial"/>
                <w:b w:val="0"/>
                <w:bCs w:val="0"/>
                <w:i/>
                <w:iCs/>
                <w:sz w:val="18"/>
                <w:szCs w:val="18"/>
              </w:rPr>
            </w:pPr>
            <w:r w:rsidRPr="00F94CE7">
              <w:rPr>
                <w:rFonts w:ascii="Arial" w:hAnsi="Arial" w:cs="Arial"/>
                <w:b w:val="0"/>
                <w:bCs w:val="0"/>
                <w:i/>
                <w:iCs/>
                <w:sz w:val="18"/>
                <w:szCs w:val="18"/>
              </w:rPr>
              <w:t>Demonstrated experience in providing line leadership, including coordinating workflows, monitoring performance, and aligning team operations with wider TA objectives.</w:t>
            </w:r>
          </w:p>
          <w:p w14:paraId="2D0634E3" w14:textId="317B5653" w:rsidR="00025A53" w:rsidRPr="00F94CE7" w:rsidRDefault="00025A53" w:rsidP="00025A53">
            <w:pPr>
              <w:rPr>
                <w:rFonts w:ascii="Arial" w:hAnsi="Arial" w:cs="Arial"/>
                <w:b w:val="0"/>
                <w:bCs w:val="0"/>
                <w:i/>
                <w:iCs/>
                <w:sz w:val="18"/>
                <w:szCs w:val="18"/>
              </w:rPr>
            </w:pPr>
          </w:p>
        </w:tc>
        <w:tc>
          <w:tcPr>
            <w:tcW w:w="1130" w:type="dxa"/>
          </w:tcPr>
          <w:p w14:paraId="6227C17A" w14:textId="419FF215"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A365D6F" w14:textId="3020F63B"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02AB2553" w14:textId="0ED44015"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55833AE9" w14:textId="77777777"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3B337F3B" w14:textId="77777777" w:rsidR="00025A53" w:rsidRPr="00F94CE7" w:rsidRDefault="00025A53" w:rsidP="00025A53">
            <w:pPr>
              <w:rPr>
                <w:rFonts w:ascii="Arial" w:hAnsi="Arial" w:cs="Arial"/>
                <w:b w:val="0"/>
                <w:bCs w:val="0"/>
                <w:i/>
                <w:iCs/>
                <w:sz w:val="18"/>
                <w:szCs w:val="18"/>
              </w:rPr>
            </w:pPr>
            <w:r w:rsidRPr="00F94CE7">
              <w:rPr>
                <w:rFonts w:ascii="Arial" w:hAnsi="Arial" w:cs="Arial"/>
                <w:b w:val="0"/>
                <w:bCs w:val="0"/>
                <w:i/>
                <w:iCs/>
                <w:sz w:val="18"/>
                <w:szCs w:val="18"/>
              </w:rPr>
              <w:t>Skilled in producing, analysing, and applying Management Information to support evidence-based decision-making and drive continuous improvement.</w:t>
            </w:r>
          </w:p>
          <w:p w14:paraId="57D742B0" w14:textId="051FBDDB" w:rsidR="00025A53" w:rsidRPr="00F94CE7" w:rsidRDefault="00025A53" w:rsidP="00025A53">
            <w:pPr>
              <w:rPr>
                <w:rFonts w:ascii="Arial" w:hAnsi="Arial" w:cs="Arial"/>
                <w:b w:val="0"/>
                <w:bCs w:val="0"/>
                <w:i/>
                <w:iCs/>
                <w:sz w:val="18"/>
                <w:szCs w:val="18"/>
              </w:rPr>
            </w:pPr>
          </w:p>
        </w:tc>
        <w:tc>
          <w:tcPr>
            <w:tcW w:w="1130" w:type="dxa"/>
          </w:tcPr>
          <w:p w14:paraId="78263B57" w14:textId="3016DA1C"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DBF7DE7" w14:textId="7B92FA37"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664DE626" w14:textId="0D45D193"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44B1B2E9" w14:textId="77777777" w:rsidTr="00E0653F">
        <w:trPr>
          <w:trHeight w:val="828"/>
        </w:trPr>
        <w:tc>
          <w:tcPr>
            <w:cnfStyle w:val="001000000000" w:firstRow="0" w:lastRow="0" w:firstColumn="1" w:lastColumn="0" w:oddVBand="0" w:evenVBand="0" w:oddHBand="0" w:evenHBand="0" w:firstRowFirstColumn="0" w:firstRowLastColumn="0" w:lastRowFirstColumn="0" w:lastRowLastColumn="0"/>
            <w:tcW w:w="6007" w:type="dxa"/>
          </w:tcPr>
          <w:p w14:paraId="69FD83C8" w14:textId="77777777" w:rsidR="00025A53" w:rsidRPr="00F94CE7" w:rsidRDefault="00025A53" w:rsidP="00025A53">
            <w:pPr>
              <w:rPr>
                <w:rFonts w:ascii="Arial" w:hAnsi="Arial" w:cs="Arial"/>
                <w:b w:val="0"/>
                <w:bCs w:val="0"/>
                <w:i/>
                <w:iCs/>
                <w:sz w:val="18"/>
                <w:szCs w:val="18"/>
              </w:rPr>
            </w:pPr>
            <w:r w:rsidRPr="00F94CE7">
              <w:rPr>
                <w:rFonts w:ascii="Arial" w:hAnsi="Arial" w:cs="Arial"/>
                <w:b w:val="0"/>
                <w:bCs w:val="0"/>
                <w:i/>
                <w:iCs/>
                <w:sz w:val="18"/>
                <w:szCs w:val="18"/>
              </w:rPr>
              <w:t>Excellent stakeholder engagement and partnering skills, with the ability to build trusted relationships, influence outcomes, and collaborate effectively at all levels.</w:t>
            </w:r>
          </w:p>
          <w:p w14:paraId="310DD24C" w14:textId="0A797C5D" w:rsidR="00025A53" w:rsidRPr="00F94CE7" w:rsidRDefault="00025A53" w:rsidP="00025A53">
            <w:pPr>
              <w:rPr>
                <w:rFonts w:ascii="Arial" w:hAnsi="Arial" w:cs="Arial"/>
                <w:b w:val="0"/>
                <w:bCs w:val="0"/>
                <w:i/>
                <w:iCs/>
                <w:sz w:val="18"/>
                <w:szCs w:val="18"/>
              </w:rPr>
            </w:pPr>
          </w:p>
        </w:tc>
        <w:tc>
          <w:tcPr>
            <w:tcW w:w="1130" w:type="dxa"/>
          </w:tcPr>
          <w:p w14:paraId="7A496DAB" w14:textId="77BA2CC6"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E0144EF" w14:textId="50960671"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41BE82EE" w14:textId="78D32387"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25684A13" w14:textId="77777777"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1F1808C" w14:textId="77777777" w:rsidR="00025A53" w:rsidRPr="00F94CE7" w:rsidRDefault="00025A53" w:rsidP="00025A53">
            <w:pPr>
              <w:rPr>
                <w:rFonts w:ascii="Arial" w:hAnsi="Arial" w:cs="Arial"/>
                <w:b w:val="0"/>
                <w:bCs w:val="0"/>
                <w:i/>
                <w:iCs/>
                <w:sz w:val="18"/>
                <w:szCs w:val="18"/>
              </w:rPr>
            </w:pPr>
            <w:r w:rsidRPr="00F94CE7">
              <w:rPr>
                <w:rFonts w:ascii="Arial" w:hAnsi="Arial" w:cs="Arial"/>
                <w:b w:val="0"/>
                <w:bCs w:val="0"/>
                <w:i/>
                <w:iCs/>
                <w:sz w:val="18"/>
                <w:szCs w:val="18"/>
              </w:rPr>
              <w:t>Strong written and verbal communication skills, with the ability to convey complex information clearly and professionally.</w:t>
            </w:r>
          </w:p>
          <w:p w14:paraId="6C45FBB4" w14:textId="2CEE8B4D" w:rsidR="00025A53" w:rsidRPr="00F94CE7" w:rsidRDefault="00025A53" w:rsidP="00025A53">
            <w:pPr>
              <w:rPr>
                <w:rFonts w:ascii="Arial" w:hAnsi="Arial" w:cs="Arial"/>
                <w:b w:val="0"/>
                <w:bCs w:val="0"/>
                <w:i/>
                <w:iCs/>
                <w:sz w:val="18"/>
                <w:szCs w:val="18"/>
              </w:rPr>
            </w:pPr>
          </w:p>
        </w:tc>
        <w:tc>
          <w:tcPr>
            <w:tcW w:w="1130" w:type="dxa"/>
          </w:tcPr>
          <w:p w14:paraId="53D610D7" w14:textId="3C54A882"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650EA09" w14:textId="2681FDA3"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792F449E" w14:textId="553C10A3"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74A2BAFC" w14:textId="77777777" w:rsidTr="00E0653F">
        <w:trPr>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92BD2B4" w14:textId="53CC0534" w:rsidR="00025A53" w:rsidRPr="00F94CE7" w:rsidRDefault="00025A53" w:rsidP="00025A53">
            <w:pPr>
              <w:rPr>
                <w:rFonts w:ascii="Arial" w:hAnsi="Arial" w:cs="Arial"/>
                <w:b w:val="0"/>
                <w:bCs w:val="0"/>
                <w:i/>
                <w:iCs/>
                <w:sz w:val="18"/>
                <w:szCs w:val="18"/>
              </w:rPr>
            </w:pPr>
            <w:r w:rsidRPr="00F94CE7">
              <w:rPr>
                <w:rFonts w:ascii="Arial" w:hAnsi="Arial" w:cs="Arial"/>
                <w:b w:val="0"/>
                <w:bCs w:val="0"/>
                <w:i/>
                <w:iCs/>
                <w:sz w:val="18"/>
                <w:szCs w:val="18"/>
              </w:rPr>
              <w:t>Highly organised, detail-focused, and adaptable, with strong project management capabilities.</w:t>
            </w:r>
          </w:p>
        </w:tc>
        <w:tc>
          <w:tcPr>
            <w:tcW w:w="1130" w:type="dxa"/>
          </w:tcPr>
          <w:p w14:paraId="713EFBBC" w14:textId="16D15161"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84C4BEB" w14:textId="63EC0EDC"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42092A26" w14:textId="0CC71E3E" w:rsidR="00F94CE7" w:rsidRPr="00025A53" w:rsidRDefault="00F94CE7" w:rsidP="00F94CE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76B85E58" w14:textId="77777777"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48A646A6" w14:textId="77777777" w:rsidR="00025A53" w:rsidRPr="00F94CE7" w:rsidRDefault="00025A53" w:rsidP="00025A53">
            <w:pPr>
              <w:rPr>
                <w:rFonts w:ascii="Arial" w:hAnsi="Arial" w:cs="Arial"/>
                <w:b w:val="0"/>
                <w:bCs w:val="0"/>
                <w:i/>
                <w:iCs/>
                <w:sz w:val="18"/>
                <w:szCs w:val="18"/>
              </w:rPr>
            </w:pPr>
            <w:r w:rsidRPr="00F94CE7">
              <w:rPr>
                <w:rFonts w:ascii="Arial" w:hAnsi="Arial" w:cs="Arial"/>
                <w:b w:val="0"/>
                <w:bCs w:val="0"/>
                <w:i/>
                <w:iCs/>
                <w:sz w:val="18"/>
                <w:szCs w:val="18"/>
              </w:rPr>
              <w:t>Resilient, tenacious, and delivery-focused, with a proactive approach to problem-solving and continuous improvement.</w:t>
            </w:r>
          </w:p>
          <w:p w14:paraId="7B6AA37B" w14:textId="0D94787D" w:rsidR="00025A53" w:rsidRPr="00F94CE7" w:rsidRDefault="00025A53" w:rsidP="00025A53">
            <w:pPr>
              <w:rPr>
                <w:rFonts w:ascii="Arial" w:hAnsi="Arial" w:cs="Arial"/>
                <w:b w:val="0"/>
                <w:bCs w:val="0"/>
                <w:i/>
                <w:iCs/>
                <w:sz w:val="18"/>
                <w:szCs w:val="18"/>
              </w:rPr>
            </w:pPr>
          </w:p>
        </w:tc>
        <w:tc>
          <w:tcPr>
            <w:tcW w:w="1130" w:type="dxa"/>
          </w:tcPr>
          <w:p w14:paraId="450EA968" w14:textId="772BBB05"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E85E135" w14:textId="7202F40C"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511D93B5" w14:textId="5FEC8FB4"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262AF9AE" w14:textId="77777777" w:rsidTr="00E0653F">
        <w:trPr>
          <w:trHeight w:val="828"/>
        </w:trPr>
        <w:tc>
          <w:tcPr>
            <w:cnfStyle w:val="001000000000" w:firstRow="0" w:lastRow="0" w:firstColumn="1" w:lastColumn="0" w:oddVBand="0" w:evenVBand="0" w:oddHBand="0" w:evenHBand="0" w:firstRowFirstColumn="0" w:firstRowLastColumn="0" w:lastRowFirstColumn="0" w:lastRowLastColumn="0"/>
            <w:tcW w:w="6007" w:type="dxa"/>
          </w:tcPr>
          <w:p w14:paraId="17DD2245" w14:textId="77777777" w:rsidR="00025A53" w:rsidRPr="00F94CE7" w:rsidRDefault="00025A53" w:rsidP="00025A53">
            <w:pPr>
              <w:rPr>
                <w:rFonts w:ascii="Arial" w:hAnsi="Arial" w:cs="Arial"/>
                <w:b w:val="0"/>
                <w:bCs w:val="0"/>
                <w:i/>
                <w:iCs/>
                <w:sz w:val="18"/>
                <w:szCs w:val="18"/>
              </w:rPr>
            </w:pPr>
            <w:r w:rsidRPr="00F94CE7">
              <w:rPr>
                <w:rFonts w:ascii="Arial" w:hAnsi="Arial" w:cs="Arial"/>
                <w:b w:val="0"/>
                <w:bCs w:val="0"/>
                <w:i/>
                <w:iCs/>
                <w:sz w:val="18"/>
                <w:szCs w:val="18"/>
              </w:rPr>
              <w:t>Flexible and collaborative, able to work seamlessly across People &amp; Culture functions and with wider business areas to support strategic goals.</w:t>
            </w:r>
          </w:p>
          <w:p w14:paraId="00B420C0" w14:textId="59B954D3" w:rsidR="00025A53" w:rsidRPr="00F94CE7" w:rsidRDefault="00025A53" w:rsidP="00025A53">
            <w:pPr>
              <w:rPr>
                <w:rFonts w:ascii="Arial" w:hAnsi="Arial" w:cs="Arial"/>
                <w:b w:val="0"/>
                <w:bCs w:val="0"/>
                <w:i/>
                <w:iCs/>
                <w:sz w:val="18"/>
                <w:szCs w:val="18"/>
              </w:rPr>
            </w:pPr>
          </w:p>
        </w:tc>
        <w:tc>
          <w:tcPr>
            <w:tcW w:w="1130" w:type="dxa"/>
          </w:tcPr>
          <w:p w14:paraId="195908E5" w14:textId="63B2A547"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7B6F3F1" w14:textId="7659604D"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515" w:type="dxa"/>
          </w:tcPr>
          <w:p w14:paraId="10B90CC1" w14:textId="0CA79D4B" w:rsidR="00025A53" w:rsidRPr="00025A53" w:rsidRDefault="00F94C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025A53" w:rsidRPr="00025A53" w14:paraId="1E515996" w14:textId="77777777"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31E69913" w14:textId="77777777" w:rsidR="00025A53" w:rsidRPr="00F94CE7" w:rsidRDefault="00025A53" w:rsidP="00025A53">
            <w:pPr>
              <w:spacing w:line="200" w:lineRule="atLeast"/>
              <w:jc w:val="both"/>
              <w:rPr>
                <w:b w:val="0"/>
                <w:bCs w:val="0"/>
                <w:i/>
                <w:iCs/>
                <w:sz w:val="18"/>
                <w:szCs w:val="18"/>
              </w:rPr>
            </w:pPr>
            <w:r w:rsidRPr="00F94CE7">
              <w:rPr>
                <w:rFonts w:ascii="Arial" w:hAnsi="Arial" w:cs="Arial"/>
                <w:b w:val="0"/>
                <w:bCs w:val="0"/>
                <w:i/>
                <w:iCs/>
                <w:sz w:val="18"/>
                <w:szCs w:val="18"/>
              </w:rPr>
              <w:t>Flexible, able to turn their hand to other related disciplines – e.g., social media, assessments, training events.</w:t>
            </w:r>
          </w:p>
          <w:p w14:paraId="7E4FC270" w14:textId="77777777" w:rsidR="00025A53" w:rsidRPr="00F94CE7" w:rsidRDefault="00025A53" w:rsidP="00025A53">
            <w:pPr>
              <w:ind w:left="720"/>
              <w:rPr>
                <w:rFonts w:ascii="Arial" w:hAnsi="Arial" w:cs="Arial"/>
                <w:b w:val="0"/>
                <w:bCs w:val="0"/>
                <w:i/>
                <w:iCs/>
                <w:sz w:val="18"/>
                <w:szCs w:val="18"/>
              </w:rPr>
            </w:pPr>
          </w:p>
        </w:tc>
        <w:tc>
          <w:tcPr>
            <w:tcW w:w="1130" w:type="dxa"/>
          </w:tcPr>
          <w:p w14:paraId="54E33926" w14:textId="5DD05232"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025A53">
              <w:rPr>
                <w:rFonts w:ascii="Arial" w:hAnsi="Arial" w:cs="Arial"/>
                <w:b/>
                <w:bCs/>
                <w:sz w:val="18"/>
                <w:szCs w:val="18"/>
                <w:u w:val="single"/>
              </w:rPr>
              <w:fldChar w:fldCharType="begin">
                <w:ffData>
                  <w:name w:val="Check27"/>
                  <w:enabled/>
                  <w:calcOnExit w:val="0"/>
                  <w:checkBox>
                    <w:sizeAuto/>
                    <w:default w:val="0"/>
                  </w:checkBox>
                </w:ffData>
              </w:fldChar>
            </w:r>
            <w:r w:rsidRPr="00025A53">
              <w:rPr>
                <w:rFonts w:ascii="Arial" w:hAnsi="Arial" w:cs="Arial"/>
                <w:b/>
                <w:bCs/>
                <w:sz w:val="18"/>
                <w:szCs w:val="18"/>
                <w:u w:val="single"/>
              </w:rPr>
              <w:instrText xml:space="preserve"> FORMCHECKBOX </w:instrText>
            </w:r>
            <w:r w:rsidRPr="00025A53">
              <w:rPr>
                <w:rFonts w:ascii="Arial" w:hAnsi="Arial" w:cs="Arial"/>
                <w:b/>
                <w:bCs/>
                <w:sz w:val="18"/>
                <w:szCs w:val="18"/>
                <w:u w:val="single"/>
              </w:rPr>
            </w:r>
            <w:r w:rsidRPr="00025A53">
              <w:rPr>
                <w:rFonts w:ascii="Arial" w:hAnsi="Arial" w:cs="Arial"/>
                <w:b/>
                <w:bCs/>
                <w:sz w:val="18"/>
                <w:szCs w:val="18"/>
                <w:u w:val="single"/>
              </w:rPr>
              <w:fldChar w:fldCharType="separate"/>
            </w:r>
            <w:r w:rsidRPr="00025A53">
              <w:rPr>
                <w:rFonts w:ascii="Arial" w:hAnsi="Arial" w:cs="Arial"/>
                <w:b/>
                <w:bCs/>
                <w:sz w:val="18"/>
                <w:szCs w:val="18"/>
                <w:u w:val="single"/>
              </w:rPr>
              <w:fldChar w:fldCharType="end"/>
            </w:r>
          </w:p>
        </w:tc>
        <w:tc>
          <w:tcPr>
            <w:tcW w:w="1266" w:type="dxa"/>
          </w:tcPr>
          <w:p w14:paraId="2C144764" w14:textId="3652C2E3"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21037FFA" w14:textId="56BF308F" w:rsidR="00025A53" w:rsidRPr="00025A53" w:rsidRDefault="00F94C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bl>
    <w:p w14:paraId="14FA1D03" w14:textId="71043E9B" w:rsidR="00B910CA" w:rsidRPr="00025A53" w:rsidRDefault="00B910CA" w:rsidP="002E775C">
      <w:pPr>
        <w:jc w:val="center"/>
        <w:rPr>
          <w:rFonts w:ascii="Arial" w:hAnsi="Arial" w:cs="Arial"/>
          <w:b/>
          <w:bCs/>
          <w:sz w:val="18"/>
          <w:szCs w:val="18"/>
          <w:u w:val="single"/>
        </w:rPr>
      </w:pPr>
    </w:p>
    <w:p w14:paraId="4AB19D2B" w14:textId="622E7045" w:rsidR="001571FD" w:rsidRPr="00025A53" w:rsidRDefault="00BA2242" w:rsidP="002E775C">
      <w:pPr>
        <w:jc w:val="center"/>
        <w:rPr>
          <w:rFonts w:ascii="Arial" w:hAnsi="Arial" w:cs="Arial"/>
          <w:b/>
          <w:bCs/>
          <w:sz w:val="18"/>
          <w:szCs w:val="18"/>
          <w:u w:val="single"/>
        </w:rPr>
      </w:pPr>
      <w:r w:rsidRPr="00025A53">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Pr="00025A53" w:rsidRDefault="00805BCC" w:rsidP="002E775C">
      <w:pPr>
        <w:jc w:val="center"/>
        <w:rPr>
          <w:rFonts w:ascii="Arial" w:hAnsi="Arial" w:cs="Arial"/>
          <w:b/>
          <w:bCs/>
          <w:sz w:val="18"/>
          <w:szCs w:val="18"/>
          <w:u w:val="single"/>
        </w:rPr>
      </w:pPr>
    </w:p>
    <w:p w14:paraId="03A5AF73" w14:textId="77777777" w:rsidR="00805BCC" w:rsidRPr="00025A53" w:rsidRDefault="00805BCC" w:rsidP="002E775C">
      <w:pPr>
        <w:jc w:val="center"/>
        <w:rPr>
          <w:rFonts w:ascii="Arial" w:hAnsi="Arial" w:cs="Arial"/>
          <w:b/>
          <w:bCs/>
          <w:sz w:val="18"/>
          <w:szCs w:val="18"/>
          <w:u w:val="single"/>
        </w:rPr>
      </w:pPr>
    </w:p>
    <w:p w14:paraId="13E0F560" w14:textId="028C5870" w:rsidR="002A3C36" w:rsidRPr="00025A53" w:rsidRDefault="002A3C36" w:rsidP="002A3C36">
      <w:pPr>
        <w:spacing w:line="259" w:lineRule="auto"/>
        <w:jc w:val="both"/>
        <w:rPr>
          <w:rFonts w:ascii="Arial" w:hAnsi="Arial" w:cs="Arial"/>
          <w:b/>
          <w:bCs/>
          <w:sz w:val="18"/>
          <w:szCs w:val="18"/>
        </w:rPr>
      </w:pPr>
      <w:r w:rsidRPr="00025A53">
        <w:rPr>
          <w:rFonts w:ascii="Arial" w:hAnsi="Arial" w:cs="Arial"/>
          <w:b/>
          <w:bCs/>
          <w:sz w:val="18"/>
          <w:szCs w:val="18"/>
        </w:rPr>
        <w:t xml:space="preserve">Further Information: </w:t>
      </w:r>
    </w:p>
    <w:p w14:paraId="38321089" w14:textId="77777777" w:rsidR="002A3C36" w:rsidRPr="00025A53" w:rsidRDefault="002A3C36" w:rsidP="002A3C36">
      <w:pPr>
        <w:spacing w:line="259" w:lineRule="auto"/>
        <w:jc w:val="both"/>
        <w:rPr>
          <w:rFonts w:ascii="Arial" w:hAnsi="Arial" w:cs="Arial"/>
          <w:b/>
          <w:bCs/>
          <w:sz w:val="18"/>
          <w:szCs w:val="18"/>
        </w:rPr>
      </w:pPr>
    </w:p>
    <w:p w14:paraId="73B12C23" w14:textId="77777777" w:rsidR="002A3C36" w:rsidRPr="00025A53" w:rsidRDefault="002A3C36" w:rsidP="002A3C36">
      <w:pPr>
        <w:spacing w:line="259" w:lineRule="auto"/>
        <w:jc w:val="both"/>
        <w:rPr>
          <w:rFonts w:ascii="Arial" w:hAnsi="Arial" w:cs="Arial"/>
          <w:sz w:val="18"/>
          <w:szCs w:val="18"/>
        </w:rPr>
      </w:pPr>
      <w:r w:rsidRPr="00025A53">
        <w:rPr>
          <w:rFonts w:ascii="Arial" w:hAnsi="Arial" w:cs="Arial"/>
          <w:sz w:val="18"/>
          <w:szCs w:val="18"/>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6EF728C8" w14:textId="77777777" w:rsidR="002A3C36" w:rsidRPr="00025A53" w:rsidRDefault="002A3C36" w:rsidP="002A3C36">
      <w:pPr>
        <w:spacing w:line="259" w:lineRule="auto"/>
        <w:jc w:val="both"/>
        <w:rPr>
          <w:rFonts w:ascii="Arial" w:hAnsi="Arial" w:cs="Arial"/>
          <w:sz w:val="18"/>
          <w:szCs w:val="18"/>
        </w:rPr>
      </w:pPr>
    </w:p>
    <w:p w14:paraId="1AE47A6B" w14:textId="77777777" w:rsidR="002A3C36" w:rsidRPr="00025A53" w:rsidRDefault="002A3C36" w:rsidP="002A3C36">
      <w:pPr>
        <w:spacing w:line="259" w:lineRule="auto"/>
        <w:jc w:val="both"/>
        <w:rPr>
          <w:rFonts w:ascii="Arial" w:hAnsi="Arial" w:cs="Arial"/>
          <w:sz w:val="18"/>
          <w:szCs w:val="18"/>
        </w:rPr>
      </w:pPr>
      <w:r w:rsidRPr="00025A53">
        <w:rPr>
          <w:rFonts w:ascii="Arial" w:hAnsi="Arial" w:cs="Arial"/>
          <w:sz w:val="18"/>
          <w:szCs w:val="18"/>
        </w:rPr>
        <w:t>We're a disability confident employer and value all applications. Please let us know if you require any reasonable accommodations throughout the recruitment process.</w:t>
      </w:r>
    </w:p>
    <w:p w14:paraId="78BEE5E3" w14:textId="4E86343E" w:rsidR="001F4320" w:rsidRPr="00025A53"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84DE6" w14:textId="77777777" w:rsidR="00E54EFF" w:rsidRDefault="00E54EFF" w:rsidP="009962E4">
      <w:r>
        <w:separator/>
      </w:r>
    </w:p>
  </w:endnote>
  <w:endnote w:type="continuationSeparator" w:id="0">
    <w:p w14:paraId="05FB7B35" w14:textId="77777777" w:rsidR="00E54EFF" w:rsidRDefault="00E54EFF"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40AE6" w14:textId="77777777" w:rsidR="00E54EFF" w:rsidRDefault="00E54EFF" w:rsidP="009962E4">
      <w:r>
        <w:separator/>
      </w:r>
    </w:p>
  </w:footnote>
  <w:footnote w:type="continuationSeparator" w:id="0">
    <w:p w14:paraId="07E4756B" w14:textId="77777777" w:rsidR="00E54EFF" w:rsidRDefault="00E54EFF"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F4FD0"/>
    <w:multiLevelType w:val="multilevel"/>
    <w:tmpl w:val="4172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F4789"/>
    <w:multiLevelType w:val="hybridMultilevel"/>
    <w:tmpl w:val="9B98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C03C2"/>
    <w:multiLevelType w:val="hybridMultilevel"/>
    <w:tmpl w:val="FB467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3"/>
  </w:num>
  <w:num w:numId="4" w16cid:durableId="569999311">
    <w:abstractNumId w:val="9"/>
  </w:num>
  <w:num w:numId="5" w16cid:durableId="2040155363">
    <w:abstractNumId w:val="8"/>
  </w:num>
  <w:num w:numId="6" w16cid:durableId="834035716">
    <w:abstractNumId w:val="1"/>
  </w:num>
  <w:num w:numId="7" w16cid:durableId="500971367">
    <w:abstractNumId w:val="12"/>
  </w:num>
  <w:num w:numId="8" w16cid:durableId="2133669853">
    <w:abstractNumId w:val="6"/>
  </w:num>
  <w:num w:numId="9" w16cid:durableId="534272944">
    <w:abstractNumId w:val="14"/>
  </w:num>
  <w:num w:numId="10" w16cid:durableId="137919288">
    <w:abstractNumId w:val="10"/>
  </w:num>
  <w:num w:numId="11" w16cid:durableId="1868904602">
    <w:abstractNumId w:val="19"/>
  </w:num>
  <w:num w:numId="12" w16cid:durableId="1682077828">
    <w:abstractNumId w:val="20"/>
  </w:num>
  <w:num w:numId="13" w16cid:durableId="2093618914">
    <w:abstractNumId w:val="16"/>
  </w:num>
  <w:num w:numId="14" w16cid:durableId="339551807">
    <w:abstractNumId w:val="7"/>
  </w:num>
  <w:num w:numId="15" w16cid:durableId="2007895453">
    <w:abstractNumId w:val="4"/>
  </w:num>
  <w:num w:numId="16" w16cid:durableId="1849251288">
    <w:abstractNumId w:val="0"/>
  </w:num>
  <w:num w:numId="17" w16cid:durableId="792476964">
    <w:abstractNumId w:val="18"/>
  </w:num>
  <w:num w:numId="18" w16cid:durableId="1393505039">
    <w:abstractNumId w:val="2"/>
  </w:num>
  <w:num w:numId="19" w16cid:durableId="1077702998">
    <w:abstractNumId w:val="17"/>
  </w:num>
  <w:num w:numId="20" w16cid:durableId="956520567">
    <w:abstractNumId w:val="5"/>
  </w:num>
  <w:num w:numId="21" w16cid:durableId="187068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25A53"/>
    <w:rsid w:val="00034DBB"/>
    <w:rsid w:val="00051692"/>
    <w:rsid w:val="00065012"/>
    <w:rsid w:val="00071050"/>
    <w:rsid w:val="0009405F"/>
    <w:rsid w:val="000A07A3"/>
    <w:rsid w:val="000C2C71"/>
    <w:rsid w:val="000C5859"/>
    <w:rsid w:val="000D203F"/>
    <w:rsid w:val="000E0064"/>
    <w:rsid w:val="000E0A90"/>
    <w:rsid w:val="000E1401"/>
    <w:rsid w:val="000F46C7"/>
    <w:rsid w:val="001116B9"/>
    <w:rsid w:val="0011355A"/>
    <w:rsid w:val="00133457"/>
    <w:rsid w:val="00134AD2"/>
    <w:rsid w:val="00140F1F"/>
    <w:rsid w:val="00146224"/>
    <w:rsid w:val="00147A55"/>
    <w:rsid w:val="00154D4D"/>
    <w:rsid w:val="001571FD"/>
    <w:rsid w:val="00165B99"/>
    <w:rsid w:val="001760CA"/>
    <w:rsid w:val="001816D3"/>
    <w:rsid w:val="00182A42"/>
    <w:rsid w:val="00185227"/>
    <w:rsid w:val="00186D56"/>
    <w:rsid w:val="0018721D"/>
    <w:rsid w:val="001A5B40"/>
    <w:rsid w:val="001A796A"/>
    <w:rsid w:val="001B24CE"/>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2053D"/>
    <w:rsid w:val="00527073"/>
    <w:rsid w:val="00545D17"/>
    <w:rsid w:val="00553BC1"/>
    <w:rsid w:val="00560FE0"/>
    <w:rsid w:val="005703EA"/>
    <w:rsid w:val="005A0CBD"/>
    <w:rsid w:val="005A5423"/>
    <w:rsid w:val="005B7B81"/>
    <w:rsid w:val="005C33E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66ED5"/>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73E14"/>
    <w:rsid w:val="008A0E9C"/>
    <w:rsid w:val="008B7E66"/>
    <w:rsid w:val="008C0064"/>
    <w:rsid w:val="008D38DD"/>
    <w:rsid w:val="008D3BED"/>
    <w:rsid w:val="008E30E8"/>
    <w:rsid w:val="008E45DE"/>
    <w:rsid w:val="008F0060"/>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8561B"/>
    <w:rsid w:val="00A9132F"/>
    <w:rsid w:val="00A913A9"/>
    <w:rsid w:val="00AA34E4"/>
    <w:rsid w:val="00AA37AF"/>
    <w:rsid w:val="00AA38A5"/>
    <w:rsid w:val="00AA4169"/>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B75CB"/>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509CB"/>
    <w:rsid w:val="00E54EFF"/>
    <w:rsid w:val="00E618F5"/>
    <w:rsid w:val="00E63885"/>
    <w:rsid w:val="00E65C49"/>
    <w:rsid w:val="00E7084A"/>
    <w:rsid w:val="00E73090"/>
    <w:rsid w:val="00E756F2"/>
    <w:rsid w:val="00E845A5"/>
    <w:rsid w:val="00EC0FC8"/>
    <w:rsid w:val="00EC50E4"/>
    <w:rsid w:val="00ED1E20"/>
    <w:rsid w:val="00F00678"/>
    <w:rsid w:val="00F07C46"/>
    <w:rsid w:val="00F1641B"/>
    <w:rsid w:val="00F25908"/>
    <w:rsid w:val="00F35118"/>
    <w:rsid w:val="00F35FFB"/>
    <w:rsid w:val="00F43ECB"/>
    <w:rsid w:val="00F454E1"/>
    <w:rsid w:val="00F53ABC"/>
    <w:rsid w:val="00F61479"/>
    <w:rsid w:val="00F709B2"/>
    <w:rsid w:val="00F840F5"/>
    <w:rsid w:val="00F91B24"/>
    <w:rsid w:val="00F949EB"/>
    <w:rsid w:val="00F94A34"/>
    <w:rsid w:val="00F94CE7"/>
    <w:rsid w:val="00F95354"/>
    <w:rsid w:val="00F96764"/>
    <w:rsid w:val="00FA69DC"/>
    <w:rsid w:val="00FD10F1"/>
    <w:rsid w:val="00FD3AB9"/>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el.ac.uk/about/governance/ethical-frame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vision-20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4</cp:revision>
  <cp:lastPrinted>2019-09-04T14:35:00Z</cp:lastPrinted>
  <dcterms:created xsi:type="dcterms:W3CDTF">2025-07-28T10:44:00Z</dcterms:created>
  <dcterms:modified xsi:type="dcterms:W3CDTF">2025-07-28T14:21:00Z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