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2BACEEC2" w:rsidR="00C27E78" w:rsidRDefault="009C4B8F" w:rsidP="00805BCC">
      <w:pPr>
        <w:jc w:val="center"/>
        <w:rPr>
          <w:rFonts w:ascii="Arial" w:hAnsi="Arial" w:cs="Arial"/>
          <w:sz w:val="22"/>
          <w:szCs w:val="22"/>
        </w:rPr>
      </w:pPr>
      <w:r>
        <w:rPr>
          <w:noProof/>
        </w:rPr>
        <w:drawing>
          <wp:anchor distT="0" distB="0" distL="114300" distR="114300" simplePos="0" relativeHeight="251658240" behindDoc="0" locked="0" layoutInCell="1" allowOverlap="1" wp14:anchorId="5D0075A3" wp14:editId="09C8FCFF">
            <wp:simplePos x="0" y="0"/>
            <wp:positionH relativeFrom="column">
              <wp:posOffset>1726091</wp:posOffset>
            </wp:positionH>
            <wp:positionV relativeFrom="paragraph">
              <wp:posOffset>199</wp:posOffset>
            </wp:positionV>
            <wp:extent cx="2362200" cy="1110615"/>
            <wp:effectExtent l="0" t="0" r="0" b="0"/>
            <wp:wrapSquare wrapText="bothSides"/>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anchor>
        </w:drawing>
      </w:r>
      <w:r w:rsidR="00805BCC">
        <w:rPr>
          <w:rFonts w:ascii="Arial" w:hAnsi="Arial" w:cs="Arial"/>
          <w:sz w:val="22"/>
          <w:szCs w:val="22"/>
        </w:rPr>
        <w:br w:type="textWrapping" w:clear="all"/>
      </w:r>
    </w:p>
    <w:p w14:paraId="14A20037" w14:textId="77777777" w:rsidR="002E775C" w:rsidRDefault="002E775C" w:rsidP="00411E77">
      <w:pPr>
        <w:jc w:val="center"/>
        <w:rPr>
          <w:rFonts w:ascii="Arial" w:hAnsi="Arial" w:cs="Arial"/>
          <w:b/>
          <w:bCs/>
          <w:sz w:val="22"/>
          <w:szCs w:val="22"/>
        </w:rPr>
      </w:pPr>
    </w:p>
    <w:p w14:paraId="55C5D16C" w14:textId="26CCA9FC" w:rsidR="002E775C" w:rsidRPr="00805BCC" w:rsidRDefault="002E775C" w:rsidP="00411E77">
      <w:pPr>
        <w:jc w:val="center"/>
        <w:rPr>
          <w:rFonts w:ascii="Arial" w:hAnsi="Arial" w:cs="Arial"/>
          <w:b/>
          <w:bCs/>
          <w:sz w:val="18"/>
          <w:szCs w:val="18"/>
          <w:u w:val="single"/>
        </w:rPr>
      </w:pPr>
      <w:r w:rsidRPr="00805BCC">
        <w:rPr>
          <w:rFonts w:ascii="Arial" w:hAnsi="Arial" w:cs="Arial"/>
          <w:b/>
          <w:bCs/>
          <w:sz w:val="18"/>
          <w:szCs w:val="18"/>
          <w:u w:val="single"/>
        </w:rPr>
        <w:t>JOB DESCRIPTION</w:t>
      </w:r>
    </w:p>
    <w:p w14:paraId="4137A8FD" w14:textId="77777777" w:rsidR="00BA4906" w:rsidRPr="00805BCC" w:rsidRDefault="00BA4906" w:rsidP="00034DBB">
      <w:pPr>
        <w:jc w:val="center"/>
        <w:rPr>
          <w:rFonts w:ascii="Arial" w:hAnsi="Arial" w:cs="Arial"/>
          <w:b/>
          <w:bCs/>
          <w:i/>
          <w:sz w:val="18"/>
          <w:szCs w:val="18"/>
          <w:highlight w:val="lightGray"/>
        </w:rPr>
      </w:pPr>
    </w:p>
    <w:tbl>
      <w:tblPr>
        <w:tblStyle w:val="TableGrid"/>
        <w:tblW w:w="0" w:type="auto"/>
        <w:tblLook w:val="04A0" w:firstRow="1" w:lastRow="0" w:firstColumn="1" w:lastColumn="0" w:noHBand="0" w:noVBand="1"/>
      </w:tblPr>
      <w:tblGrid>
        <w:gridCol w:w="4508"/>
        <w:gridCol w:w="4508"/>
      </w:tblGrid>
      <w:tr w:rsidR="00C31C3C" w:rsidRPr="00805BCC" w14:paraId="11E61C57" w14:textId="77777777" w:rsidTr="00C31C3C">
        <w:tc>
          <w:tcPr>
            <w:tcW w:w="4508" w:type="dxa"/>
          </w:tcPr>
          <w:p w14:paraId="4ACFB47F" w14:textId="5F3793CF" w:rsidR="00C31C3C" w:rsidRPr="00805BCC" w:rsidRDefault="004244DB" w:rsidP="004118C9">
            <w:pPr>
              <w:tabs>
                <w:tab w:val="left" w:pos="2552"/>
              </w:tabs>
              <w:rPr>
                <w:rFonts w:ascii="Arial" w:hAnsi="Arial" w:cs="Arial"/>
                <w:b/>
                <w:sz w:val="18"/>
                <w:szCs w:val="18"/>
              </w:rPr>
            </w:pPr>
            <w:r w:rsidRPr="00805BCC">
              <w:rPr>
                <w:rFonts w:ascii="Arial" w:hAnsi="Arial" w:cs="Arial"/>
                <w:b/>
                <w:sz w:val="18"/>
                <w:szCs w:val="18"/>
              </w:rPr>
              <w:t>J</w:t>
            </w:r>
            <w:r w:rsidR="00C31C3C" w:rsidRPr="00805BCC">
              <w:rPr>
                <w:rFonts w:ascii="Arial" w:hAnsi="Arial" w:cs="Arial"/>
                <w:b/>
                <w:sz w:val="18"/>
                <w:szCs w:val="18"/>
              </w:rPr>
              <w:t>ob Title</w:t>
            </w:r>
          </w:p>
        </w:tc>
        <w:tc>
          <w:tcPr>
            <w:tcW w:w="4508" w:type="dxa"/>
          </w:tcPr>
          <w:p w14:paraId="1D4C4454" w14:textId="03F028C5" w:rsidR="00C31C3C" w:rsidRPr="0036041B" w:rsidRDefault="00A17F16" w:rsidP="004118C9">
            <w:pPr>
              <w:tabs>
                <w:tab w:val="left" w:pos="2552"/>
              </w:tabs>
              <w:rPr>
                <w:rFonts w:ascii="Arial" w:hAnsi="Arial" w:cs="Arial"/>
                <w:bCs/>
                <w:sz w:val="18"/>
                <w:szCs w:val="18"/>
              </w:rPr>
            </w:pPr>
            <w:r w:rsidRPr="0036041B">
              <w:rPr>
                <w:rFonts w:ascii="Arial" w:hAnsi="Arial" w:cs="Arial"/>
                <w:bCs/>
                <w:sz w:val="18"/>
                <w:szCs w:val="18"/>
              </w:rPr>
              <w:t>Graduate Success Manager</w:t>
            </w:r>
          </w:p>
        </w:tc>
      </w:tr>
      <w:tr w:rsidR="00C31C3C" w:rsidRPr="00805BCC" w14:paraId="562E83AE" w14:textId="77777777" w:rsidTr="00C31C3C">
        <w:tc>
          <w:tcPr>
            <w:tcW w:w="4508" w:type="dxa"/>
          </w:tcPr>
          <w:p w14:paraId="43D9F692" w14:textId="0797CDD9" w:rsidR="00C31C3C" w:rsidRPr="00805BCC" w:rsidRDefault="00DB397F" w:rsidP="004118C9">
            <w:pPr>
              <w:tabs>
                <w:tab w:val="left" w:pos="2552"/>
              </w:tabs>
              <w:rPr>
                <w:rFonts w:ascii="Arial" w:hAnsi="Arial" w:cs="Arial"/>
                <w:b/>
                <w:sz w:val="18"/>
                <w:szCs w:val="18"/>
              </w:rPr>
            </w:pPr>
            <w:r>
              <w:rPr>
                <w:rFonts w:ascii="Arial" w:hAnsi="Arial" w:cs="Arial"/>
                <w:b/>
                <w:sz w:val="18"/>
                <w:szCs w:val="18"/>
              </w:rPr>
              <w:t>Service</w:t>
            </w:r>
          </w:p>
        </w:tc>
        <w:tc>
          <w:tcPr>
            <w:tcW w:w="4508" w:type="dxa"/>
          </w:tcPr>
          <w:p w14:paraId="1BD50506" w14:textId="12C23CEE" w:rsidR="00C31C3C" w:rsidRPr="0036041B" w:rsidRDefault="00FC3A55" w:rsidP="004118C9">
            <w:pPr>
              <w:tabs>
                <w:tab w:val="left" w:pos="2552"/>
              </w:tabs>
              <w:rPr>
                <w:rFonts w:ascii="Arial" w:hAnsi="Arial" w:cs="Arial"/>
                <w:bCs/>
                <w:sz w:val="18"/>
                <w:szCs w:val="18"/>
              </w:rPr>
            </w:pPr>
            <w:r w:rsidRPr="0036041B">
              <w:rPr>
                <w:rFonts w:ascii="Arial" w:hAnsi="Arial" w:cs="Arial"/>
                <w:bCs/>
                <w:sz w:val="18"/>
                <w:szCs w:val="18"/>
              </w:rPr>
              <w:t>Careers &amp; Student Enterprise (</w:t>
            </w:r>
            <w:proofErr w:type="spellStart"/>
            <w:r w:rsidRPr="0036041B">
              <w:rPr>
                <w:rFonts w:ascii="Arial" w:hAnsi="Arial" w:cs="Arial"/>
                <w:bCs/>
                <w:sz w:val="18"/>
                <w:szCs w:val="18"/>
              </w:rPr>
              <w:t>CaSE</w:t>
            </w:r>
            <w:proofErr w:type="spellEnd"/>
            <w:r w:rsidRPr="0036041B">
              <w:rPr>
                <w:rFonts w:ascii="Arial" w:hAnsi="Arial" w:cs="Arial"/>
                <w:bCs/>
                <w:sz w:val="18"/>
                <w:szCs w:val="18"/>
              </w:rPr>
              <w:t>)</w:t>
            </w:r>
          </w:p>
        </w:tc>
      </w:tr>
      <w:tr w:rsidR="00C31C3C" w:rsidRPr="00805BCC" w14:paraId="5E71349B" w14:textId="77777777" w:rsidTr="00C31C3C">
        <w:tc>
          <w:tcPr>
            <w:tcW w:w="4508" w:type="dxa"/>
          </w:tcPr>
          <w:p w14:paraId="517E9582" w14:textId="5DFD9980" w:rsidR="00C31C3C" w:rsidRPr="00805BCC" w:rsidRDefault="00C31C3C" w:rsidP="004118C9">
            <w:pPr>
              <w:tabs>
                <w:tab w:val="left" w:pos="2552"/>
              </w:tabs>
              <w:rPr>
                <w:rFonts w:ascii="Arial" w:hAnsi="Arial" w:cs="Arial"/>
                <w:b/>
                <w:sz w:val="18"/>
                <w:szCs w:val="18"/>
              </w:rPr>
            </w:pPr>
            <w:r w:rsidRPr="00805BCC">
              <w:rPr>
                <w:rFonts w:ascii="Arial" w:hAnsi="Arial" w:cs="Arial"/>
                <w:b/>
                <w:sz w:val="18"/>
                <w:szCs w:val="18"/>
              </w:rPr>
              <w:t xml:space="preserve">Grade </w:t>
            </w:r>
          </w:p>
        </w:tc>
        <w:tc>
          <w:tcPr>
            <w:tcW w:w="4508" w:type="dxa"/>
          </w:tcPr>
          <w:p w14:paraId="003A7A44" w14:textId="5566629C" w:rsidR="00C31C3C" w:rsidRPr="0036041B" w:rsidRDefault="00FC3A55" w:rsidP="004118C9">
            <w:pPr>
              <w:tabs>
                <w:tab w:val="left" w:pos="2552"/>
              </w:tabs>
              <w:rPr>
                <w:rFonts w:ascii="Arial" w:hAnsi="Arial" w:cs="Arial"/>
                <w:bCs/>
                <w:sz w:val="18"/>
                <w:szCs w:val="18"/>
              </w:rPr>
            </w:pPr>
            <w:r w:rsidRPr="0036041B">
              <w:rPr>
                <w:rFonts w:ascii="Arial" w:hAnsi="Arial" w:cs="Arial"/>
                <w:bCs/>
                <w:sz w:val="18"/>
                <w:szCs w:val="18"/>
              </w:rPr>
              <w:t>F</w:t>
            </w:r>
          </w:p>
        </w:tc>
      </w:tr>
      <w:tr w:rsidR="00C31C3C" w:rsidRPr="00805BCC" w14:paraId="2D868D69" w14:textId="77777777" w:rsidTr="00C31C3C">
        <w:tc>
          <w:tcPr>
            <w:tcW w:w="4508" w:type="dxa"/>
          </w:tcPr>
          <w:p w14:paraId="37FBF71A" w14:textId="1821597F" w:rsidR="00C31C3C" w:rsidRPr="00805BCC" w:rsidRDefault="004921D6" w:rsidP="004118C9">
            <w:pPr>
              <w:tabs>
                <w:tab w:val="left" w:pos="2552"/>
              </w:tabs>
              <w:rPr>
                <w:rFonts w:ascii="Arial" w:hAnsi="Arial" w:cs="Arial"/>
                <w:b/>
                <w:sz w:val="18"/>
                <w:szCs w:val="18"/>
              </w:rPr>
            </w:pPr>
            <w:r w:rsidRPr="00805BCC">
              <w:rPr>
                <w:rFonts w:ascii="Arial" w:hAnsi="Arial" w:cs="Arial"/>
                <w:b/>
                <w:sz w:val="18"/>
                <w:szCs w:val="18"/>
              </w:rPr>
              <w:t>Location</w:t>
            </w:r>
            <w:r w:rsidR="0032746E" w:rsidRPr="00805BCC">
              <w:rPr>
                <w:rFonts w:ascii="Arial" w:hAnsi="Arial" w:cs="Arial"/>
                <w:b/>
                <w:sz w:val="18"/>
                <w:szCs w:val="18"/>
              </w:rPr>
              <w:t xml:space="preserve"> </w:t>
            </w:r>
          </w:p>
        </w:tc>
        <w:tc>
          <w:tcPr>
            <w:tcW w:w="4508" w:type="dxa"/>
          </w:tcPr>
          <w:p w14:paraId="58436BAC" w14:textId="392CF046" w:rsidR="00C31C3C" w:rsidRPr="0036041B" w:rsidRDefault="00712B7A" w:rsidP="004118C9">
            <w:pPr>
              <w:tabs>
                <w:tab w:val="left" w:pos="2552"/>
              </w:tabs>
              <w:rPr>
                <w:rFonts w:ascii="Arial" w:hAnsi="Arial" w:cs="Arial"/>
                <w:bCs/>
                <w:sz w:val="18"/>
                <w:szCs w:val="18"/>
              </w:rPr>
            </w:pPr>
            <w:r w:rsidRPr="0036041B">
              <w:rPr>
                <w:rFonts w:ascii="Arial" w:hAnsi="Arial" w:cs="Arial"/>
                <w:bCs/>
                <w:sz w:val="18"/>
                <w:szCs w:val="18"/>
              </w:rPr>
              <w:t>Docklands, USS and Stratford</w:t>
            </w:r>
          </w:p>
        </w:tc>
      </w:tr>
      <w:tr w:rsidR="00C31C3C" w:rsidRPr="00805BCC" w14:paraId="0EBA7658" w14:textId="77777777" w:rsidTr="00C31C3C">
        <w:tc>
          <w:tcPr>
            <w:tcW w:w="4508" w:type="dxa"/>
          </w:tcPr>
          <w:p w14:paraId="1DEBCC83" w14:textId="555F4F3C" w:rsidR="00C31C3C" w:rsidRPr="00805BCC" w:rsidRDefault="004921D6" w:rsidP="004118C9">
            <w:pPr>
              <w:tabs>
                <w:tab w:val="left" w:pos="2552"/>
              </w:tabs>
              <w:rPr>
                <w:rFonts w:ascii="Arial" w:hAnsi="Arial" w:cs="Arial"/>
                <w:b/>
                <w:sz w:val="18"/>
                <w:szCs w:val="18"/>
              </w:rPr>
            </w:pPr>
            <w:r w:rsidRPr="00805BCC">
              <w:rPr>
                <w:rFonts w:ascii="Arial" w:hAnsi="Arial" w:cs="Arial"/>
                <w:b/>
                <w:sz w:val="18"/>
                <w:szCs w:val="18"/>
              </w:rPr>
              <w:t xml:space="preserve">Reporting </w:t>
            </w:r>
            <w:r w:rsidR="007B7070" w:rsidRPr="00805BCC">
              <w:rPr>
                <w:rFonts w:ascii="Arial" w:hAnsi="Arial" w:cs="Arial"/>
                <w:b/>
                <w:sz w:val="18"/>
                <w:szCs w:val="18"/>
              </w:rPr>
              <w:t>t</w:t>
            </w:r>
            <w:r w:rsidRPr="00805BCC">
              <w:rPr>
                <w:rFonts w:ascii="Arial" w:hAnsi="Arial" w:cs="Arial"/>
                <w:b/>
                <w:sz w:val="18"/>
                <w:szCs w:val="18"/>
              </w:rPr>
              <w:t>o</w:t>
            </w:r>
          </w:p>
        </w:tc>
        <w:tc>
          <w:tcPr>
            <w:tcW w:w="4508" w:type="dxa"/>
          </w:tcPr>
          <w:p w14:paraId="7A118F7C" w14:textId="3262A52A" w:rsidR="00C31C3C" w:rsidRPr="0036041B" w:rsidRDefault="00B4091D" w:rsidP="004118C9">
            <w:pPr>
              <w:tabs>
                <w:tab w:val="left" w:pos="2552"/>
              </w:tabs>
              <w:rPr>
                <w:rFonts w:ascii="Arial" w:hAnsi="Arial" w:cs="Arial"/>
                <w:bCs/>
                <w:sz w:val="18"/>
                <w:szCs w:val="18"/>
              </w:rPr>
            </w:pPr>
            <w:r w:rsidRPr="0036041B">
              <w:rPr>
                <w:rFonts w:ascii="Arial" w:hAnsi="Arial" w:cs="Arial"/>
                <w:bCs/>
                <w:sz w:val="18"/>
                <w:szCs w:val="18"/>
              </w:rPr>
              <w:t>Associate Director of Graduate Success</w:t>
            </w:r>
          </w:p>
        </w:tc>
      </w:tr>
      <w:tr w:rsidR="00C31C3C" w:rsidRPr="00805BCC" w14:paraId="12C50464" w14:textId="77777777" w:rsidTr="00C31C3C">
        <w:tc>
          <w:tcPr>
            <w:tcW w:w="4508" w:type="dxa"/>
          </w:tcPr>
          <w:p w14:paraId="225ACFD5" w14:textId="2A1DCBF4" w:rsidR="00C31C3C" w:rsidRPr="00805BCC" w:rsidRDefault="004C31F3" w:rsidP="004118C9">
            <w:pPr>
              <w:tabs>
                <w:tab w:val="left" w:pos="2552"/>
              </w:tabs>
              <w:rPr>
                <w:rFonts w:ascii="Arial" w:hAnsi="Arial" w:cs="Arial"/>
                <w:b/>
                <w:sz w:val="18"/>
                <w:szCs w:val="18"/>
              </w:rPr>
            </w:pPr>
            <w:r>
              <w:rPr>
                <w:rFonts w:ascii="Arial" w:hAnsi="Arial" w:cs="Arial"/>
                <w:b/>
                <w:sz w:val="18"/>
                <w:szCs w:val="18"/>
              </w:rPr>
              <w:t>Line management for</w:t>
            </w:r>
            <w:r w:rsidR="00725B75">
              <w:rPr>
                <w:rFonts w:ascii="Arial" w:hAnsi="Arial" w:cs="Arial"/>
                <w:b/>
                <w:sz w:val="18"/>
                <w:szCs w:val="18"/>
              </w:rPr>
              <w:t xml:space="preserve"> </w:t>
            </w:r>
          </w:p>
        </w:tc>
        <w:tc>
          <w:tcPr>
            <w:tcW w:w="4508" w:type="dxa"/>
          </w:tcPr>
          <w:p w14:paraId="10E3EB42" w14:textId="3C5756E4" w:rsidR="00C31C3C" w:rsidRPr="0036041B" w:rsidRDefault="00D86F9C" w:rsidP="004118C9">
            <w:pPr>
              <w:tabs>
                <w:tab w:val="left" w:pos="2552"/>
              </w:tabs>
              <w:rPr>
                <w:rFonts w:ascii="Arial" w:hAnsi="Arial" w:cs="Arial"/>
                <w:bCs/>
                <w:sz w:val="18"/>
                <w:szCs w:val="18"/>
              </w:rPr>
            </w:pPr>
            <w:r w:rsidRPr="0036041B">
              <w:rPr>
                <w:rFonts w:ascii="Arial" w:hAnsi="Arial" w:cs="Arial"/>
                <w:bCs/>
                <w:sz w:val="18"/>
                <w:szCs w:val="18"/>
              </w:rPr>
              <w:t>Graduate Success Project Manager, Alumni Career Coach, Alumni Employer Engagement Officer &amp; additional temporary and placement staff.</w:t>
            </w:r>
          </w:p>
        </w:tc>
      </w:tr>
      <w:tr w:rsidR="00C31C3C" w:rsidRPr="00805BCC" w14:paraId="0B9EF195" w14:textId="77777777" w:rsidTr="00C31C3C">
        <w:tc>
          <w:tcPr>
            <w:tcW w:w="4508" w:type="dxa"/>
          </w:tcPr>
          <w:p w14:paraId="2B4639C2" w14:textId="61269864" w:rsidR="00C31C3C" w:rsidRPr="00805BCC" w:rsidRDefault="004C31F3" w:rsidP="004118C9">
            <w:pPr>
              <w:tabs>
                <w:tab w:val="left" w:pos="2552"/>
              </w:tabs>
              <w:rPr>
                <w:rFonts w:ascii="Arial" w:hAnsi="Arial" w:cs="Arial"/>
                <w:b/>
                <w:sz w:val="18"/>
                <w:szCs w:val="18"/>
              </w:rPr>
            </w:pPr>
            <w:r>
              <w:rPr>
                <w:rFonts w:ascii="Arial" w:hAnsi="Arial" w:cs="Arial"/>
                <w:b/>
                <w:sz w:val="18"/>
                <w:szCs w:val="18"/>
              </w:rPr>
              <w:t>Key working relationships</w:t>
            </w:r>
            <w:r w:rsidR="00A03F9F">
              <w:rPr>
                <w:rFonts w:ascii="Arial" w:hAnsi="Arial" w:cs="Arial"/>
                <w:b/>
                <w:sz w:val="18"/>
                <w:szCs w:val="18"/>
              </w:rPr>
              <w:t xml:space="preserve">: Internal </w:t>
            </w:r>
          </w:p>
        </w:tc>
        <w:tc>
          <w:tcPr>
            <w:tcW w:w="4508" w:type="dxa"/>
          </w:tcPr>
          <w:p w14:paraId="4022A19E" w14:textId="531A9141" w:rsidR="00C31C3C" w:rsidRPr="0036041B" w:rsidRDefault="004502BD" w:rsidP="004118C9">
            <w:pPr>
              <w:tabs>
                <w:tab w:val="left" w:pos="2552"/>
              </w:tabs>
              <w:rPr>
                <w:rFonts w:ascii="Arial" w:hAnsi="Arial" w:cs="Arial"/>
                <w:bCs/>
                <w:sz w:val="18"/>
                <w:szCs w:val="18"/>
              </w:rPr>
            </w:pPr>
            <w:r w:rsidRPr="0036041B">
              <w:rPr>
                <w:rFonts w:ascii="Arial" w:hAnsi="Arial" w:cs="Arial"/>
                <w:bCs/>
                <w:sz w:val="18"/>
                <w:szCs w:val="18"/>
              </w:rPr>
              <w:t xml:space="preserve">Directors of Careers &amp; Enterprise, Alumni Team, </w:t>
            </w:r>
            <w:proofErr w:type="spellStart"/>
            <w:r w:rsidRPr="0036041B">
              <w:rPr>
                <w:rFonts w:ascii="Arial" w:hAnsi="Arial" w:cs="Arial"/>
                <w:bCs/>
                <w:sz w:val="18"/>
                <w:szCs w:val="18"/>
              </w:rPr>
              <w:t>CaSE</w:t>
            </w:r>
            <w:proofErr w:type="spellEnd"/>
            <w:r w:rsidRPr="0036041B">
              <w:rPr>
                <w:rFonts w:ascii="Arial" w:hAnsi="Arial" w:cs="Arial"/>
                <w:bCs/>
                <w:sz w:val="18"/>
                <w:szCs w:val="18"/>
              </w:rPr>
              <w:t>, Deans and Staff within the Schools and UEL Services</w:t>
            </w:r>
          </w:p>
        </w:tc>
      </w:tr>
      <w:tr w:rsidR="00A03F9F" w:rsidRPr="00805BCC" w14:paraId="70512E24" w14:textId="77777777" w:rsidTr="00C31C3C">
        <w:tc>
          <w:tcPr>
            <w:tcW w:w="4508" w:type="dxa"/>
          </w:tcPr>
          <w:p w14:paraId="73FA8804" w14:textId="2D21C75F" w:rsidR="00A03F9F" w:rsidRDefault="00A03F9F" w:rsidP="004118C9">
            <w:pPr>
              <w:tabs>
                <w:tab w:val="left" w:pos="2552"/>
              </w:tabs>
              <w:rPr>
                <w:rFonts w:ascii="Arial" w:hAnsi="Arial" w:cs="Arial"/>
                <w:b/>
                <w:sz w:val="18"/>
                <w:szCs w:val="18"/>
              </w:rPr>
            </w:pPr>
            <w:r>
              <w:rPr>
                <w:rFonts w:ascii="Arial" w:hAnsi="Arial" w:cs="Arial"/>
                <w:b/>
                <w:sz w:val="18"/>
                <w:szCs w:val="18"/>
              </w:rPr>
              <w:t xml:space="preserve">Key working relationships: </w:t>
            </w:r>
            <w:r w:rsidR="00A172FF">
              <w:rPr>
                <w:rFonts w:ascii="Arial" w:hAnsi="Arial" w:cs="Arial"/>
                <w:b/>
                <w:sz w:val="18"/>
                <w:szCs w:val="18"/>
              </w:rPr>
              <w:t xml:space="preserve">External </w:t>
            </w:r>
          </w:p>
        </w:tc>
        <w:tc>
          <w:tcPr>
            <w:tcW w:w="4508" w:type="dxa"/>
          </w:tcPr>
          <w:p w14:paraId="6D40F703" w14:textId="68B9AAFC" w:rsidR="00A03F9F" w:rsidRPr="0036041B" w:rsidRDefault="0036041B" w:rsidP="004118C9">
            <w:pPr>
              <w:tabs>
                <w:tab w:val="left" w:pos="2552"/>
              </w:tabs>
              <w:rPr>
                <w:rFonts w:ascii="Arial" w:hAnsi="Arial" w:cs="Arial"/>
                <w:bCs/>
                <w:sz w:val="18"/>
                <w:szCs w:val="18"/>
              </w:rPr>
            </w:pPr>
            <w:r w:rsidRPr="0036041B">
              <w:rPr>
                <w:rFonts w:ascii="Arial" w:hAnsi="Arial" w:cs="Arial"/>
                <w:bCs/>
                <w:sz w:val="18"/>
                <w:szCs w:val="18"/>
              </w:rPr>
              <w:t>E</w:t>
            </w:r>
            <w:r w:rsidR="004502BD" w:rsidRPr="0036041B">
              <w:rPr>
                <w:rFonts w:ascii="Arial" w:hAnsi="Arial" w:cs="Arial"/>
                <w:bCs/>
                <w:sz w:val="18"/>
                <w:szCs w:val="18"/>
              </w:rPr>
              <w:t>xternal agencies and partners.</w:t>
            </w:r>
          </w:p>
        </w:tc>
      </w:tr>
      <w:tr w:rsidR="00C31C3C" w:rsidRPr="00805BCC" w14:paraId="70A4F64D" w14:textId="77777777" w:rsidTr="00C31C3C">
        <w:tc>
          <w:tcPr>
            <w:tcW w:w="4508" w:type="dxa"/>
          </w:tcPr>
          <w:p w14:paraId="6BA6AA08" w14:textId="43690D8E" w:rsidR="00C31C3C" w:rsidRPr="00805BCC" w:rsidRDefault="007B7070" w:rsidP="004118C9">
            <w:pPr>
              <w:tabs>
                <w:tab w:val="left" w:pos="2552"/>
              </w:tabs>
              <w:rPr>
                <w:rFonts w:ascii="Arial" w:hAnsi="Arial" w:cs="Arial"/>
                <w:b/>
                <w:sz w:val="18"/>
                <w:szCs w:val="18"/>
              </w:rPr>
            </w:pPr>
            <w:r w:rsidRPr="00805BCC">
              <w:rPr>
                <w:rFonts w:ascii="Arial" w:hAnsi="Arial" w:cs="Arial"/>
                <w:b/>
                <w:sz w:val="18"/>
                <w:szCs w:val="18"/>
              </w:rPr>
              <w:t>Contract type</w:t>
            </w:r>
          </w:p>
        </w:tc>
        <w:tc>
          <w:tcPr>
            <w:tcW w:w="4508" w:type="dxa"/>
          </w:tcPr>
          <w:p w14:paraId="73D5EAFE" w14:textId="6FF4C19D" w:rsidR="00C31C3C" w:rsidRPr="0036041B" w:rsidRDefault="0036041B" w:rsidP="004118C9">
            <w:pPr>
              <w:tabs>
                <w:tab w:val="left" w:pos="2552"/>
              </w:tabs>
              <w:rPr>
                <w:rFonts w:ascii="Arial" w:hAnsi="Arial" w:cs="Arial"/>
                <w:bCs/>
                <w:sz w:val="18"/>
                <w:szCs w:val="18"/>
              </w:rPr>
            </w:pPr>
            <w:r>
              <w:rPr>
                <w:rFonts w:ascii="Arial" w:hAnsi="Arial" w:cs="Arial"/>
                <w:bCs/>
                <w:sz w:val="18"/>
                <w:szCs w:val="18"/>
              </w:rPr>
              <w:t xml:space="preserve">Permanent, Full time </w:t>
            </w:r>
          </w:p>
        </w:tc>
      </w:tr>
    </w:tbl>
    <w:p w14:paraId="35374366" w14:textId="77777777" w:rsidR="00C31C3C" w:rsidRPr="00805BCC" w:rsidRDefault="00C31C3C" w:rsidP="004118C9">
      <w:pPr>
        <w:tabs>
          <w:tab w:val="left" w:pos="2552"/>
        </w:tabs>
        <w:rPr>
          <w:rFonts w:ascii="Arial" w:hAnsi="Arial" w:cs="Arial"/>
          <w:b/>
          <w:sz w:val="18"/>
          <w:szCs w:val="18"/>
        </w:rPr>
      </w:pPr>
    </w:p>
    <w:p w14:paraId="2F1E4AB2" w14:textId="77777777" w:rsidR="002E6962" w:rsidRPr="00805BCC" w:rsidRDefault="00443094" w:rsidP="002E6962">
      <w:pPr>
        <w:pStyle w:val="NoSpacing"/>
        <w:jc w:val="center"/>
        <w:rPr>
          <w:rStyle w:val="normaltextrun"/>
          <w:rFonts w:ascii="Arial" w:hAnsi="Arial" w:cs="Arial"/>
          <w:sz w:val="18"/>
          <w:szCs w:val="18"/>
        </w:rPr>
      </w:pPr>
      <w:r w:rsidRPr="00805BCC">
        <w:rPr>
          <w:rStyle w:val="normaltextrun"/>
          <w:rFonts w:ascii="Arial" w:hAnsi="Arial" w:cs="Arial"/>
          <w:sz w:val="18"/>
          <w:szCs w:val="18"/>
        </w:rPr>
        <w:t>Build your career, follow your passion, be inspired by our environment of success</w:t>
      </w:r>
      <w:r w:rsidR="003A6C98" w:rsidRPr="00805BCC">
        <w:rPr>
          <w:rStyle w:val="normaltextrun"/>
          <w:rFonts w:ascii="Arial" w:hAnsi="Arial" w:cs="Arial"/>
          <w:sz w:val="18"/>
          <w:szCs w:val="18"/>
        </w:rPr>
        <w:t xml:space="preserve"> </w:t>
      </w:r>
    </w:p>
    <w:p w14:paraId="6E8E15A7" w14:textId="1BEB5B67" w:rsidR="00926950" w:rsidRPr="00805BCC" w:rsidRDefault="00443094" w:rsidP="002E6962">
      <w:pPr>
        <w:pStyle w:val="NoSpacing"/>
        <w:jc w:val="center"/>
        <w:rPr>
          <w:rStyle w:val="normaltextrun"/>
          <w:rFonts w:ascii="Arial" w:hAnsi="Arial" w:cs="Arial"/>
          <w:b/>
          <w:bCs/>
          <w:sz w:val="18"/>
          <w:szCs w:val="18"/>
        </w:rPr>
      </w:pPr>
      <w:r w:rsidRPr="00805BCC">
        <w:rPr>
          <w:rStyle w:val="normaltextrun"/>
          <w:rFonts w:ascii="Arial" w:hAnsi="Arial" w:cs="Arial"/>
          <w:b/>
          <w:bCs/>
          <w:sz w:val="18"/>
          <w:szCs w:val="18"/>
        </w:rPr>
        <w:t>#BeTheChange</w:t>
      </w:r>
    </w:p>
    <w:p w14:paraId="429BA498" w14:textId="6FB9CC10" w:rsidR="00466100" w:rsidRPr="00805BCC" w:rsidRDefault="00466100" w:rsidP="002E6962">
      <w:pPr>
        <w:pStyle w:val="NoSpacing"/>
        <w:jc w:val="center"/>
        <w:rPr>
          <w:rStyle w:val="normaltextrun"/>
          <w:rFonts w:ascii="Arial" w:hAnsi="Arial" w:cs="Arial"/>
          <w:b/>
          <w:bCs/>
          <w:sz w:val="18"/>
          <w:szCs w:val="18"/>
        </w:rPr>
      </w:pPr>
    </w:p>
    <w:p w14:paraId="4D6C5918" w14:textId="7DF48CD8" w:rsidR="00A330BB" w:rsidRPr="00805BCC" w:rsidRDefault="00A330BB" w:rsidP="002C4E4E">
      <w:pPr>
        <w:pStyle w:val="NoSpacing"/>
        <w:jc w:val="both"/>
        <w:rPr>
          <w:rStyle w:val="normaltextrun"/>
          <w:rFonts w:ascii="Arial" w:hAnsi="Arial" w:cs="Arial"/>
          <w:b/>
          <w:bCs/>
          <w:sz w:val="18"/>
          <w:szCs w:val="18"/>
        </w:rPr>
      </w:pPr>
      <w:r w:rsidRPr="00805BCC">
        <w:rPr>
          <w:rStyle w:val="normaltextrun"/>
          <w:rFonts w:ascii="Arial" w:hAnsi="Arial" w:cs="Arial"/>
          <w:b/>
          <w:bCs/>
          <w:sz w:val="18"/>
          <w:szCs w:val="18"/>
        </w:rPr>
        <w:t>THE UNIVERSITY OF EAST LONDON</w:t>
      </w:r>
    </w:p>
    <w:p w14:paraId="29CC27A4" w14:textId="18198B15" w:rsidR="00F07C46" w:rsidRPr="00805BCC" w:rsidRDefault="00F07C46" w:rsidP="002C4E4E">
      <w:pPr>
        <w:pStyle w:val="NoSpacing"/>
        <w:jc w:val="both"/>
        <w:rPr>
          <w:rStyle w:val="normaltextrun"/>
          <w:rFonts w:ascii="Arial" w:hAnsi="Arial" w:cs="Arial"/>
          <w:b/>
          <w:bCs/>
          <w:sz w:val="18"/>
          <w:szCs w:val="18"/>
        </w:rPr>
      </w:pPr>
    </w:p>
    <w:p w14:paraId="6D82FF14" w14:textId="77777777" w:rsidR="00883A4B" w:rsidRDefault="00883A4B" w:rsidP="00623785">
      <w:pPr>
        <w:pStyle w:val="NoSpacing"/>
        <w:jc w:val="both"/>
        <w:rPr>
          <w:rStyle w:val="normaltextrun"/>
          <w:rFonts w:ascii="Arial" w:hAnsi="Arial" w:cs="Arial"/>
          <w:sz w:val="18"/>
          <w:szCs w:val="18"/>
        </w:rPr>
      </w:pPr>
    </w:p>
    <w:p w14:paraId="49D2D7B9" w14:textId="272DE802" w:rsidR="00883A4B" w:rsidRPr="00883A4B" w:rsidRDefault="001E596E" w:rsidP="00883A4B">
      <w:pPr>
        <w:pStyle w:val="NoSpacing"/>
        <w:jc w:val="both"/>
        <w:rPr>
          <w:rFonts w:ascii="Arial" w:hAnsi="Arial" w:cs="Arial"/>
          <w:sz w:val="18"/>
          <w:szCs w:val="18"/>
        </w:rPr>
      </w:pPr>
      <w:r w:rsidRPr="001E596E">
        <w:rPr>
          <w:rFonts w:ascii="Arial" w:hAnsi="Arial" w:cs="Arial"/>
          <w:sz w:val="18"/>
          <w:szCs w:val="18"/>
        </w:rPr>
        <w:t>The University of East London is one of the most diverse and vibrant universities in the global capital. Our pioneering and future-focused careers-first vision is making a positive and significant impact to the communities we serve, inspiring our students, our staff, our alumni and our partners to reach their full potential.</w:t>
      </w:r>
    </w:p>
    <w:p w14:paraId="38AAAF65"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 </w:t>
      </w:r>
    </w:p>
    <w:p w14:paraId="071791B5"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Founded in 1898 to meet the skills needs of the 2nd industrial revolution, we are implementing </w:t>
      </w:r>
      <w:hyperlink r:id="rId11" w:tgtFrame="_blank" w:tooltip="https://www.uel.ac.uk/about/vision-2028" w:history="1">
        <w:r w:rsidRPr="00883A4B">
          <w:rPr>
            <w:rStyle w:val="Hyperlink"/>
            <w:rFonts w:ascii="Arial" w:hAnsi="Arial" w:cs="Arial"/>
            <w:sz w:val="18"/>
            <w:szCs w:val="18"/>
          </w:rPr>
          <w:t>Vision 2028</w:t>
        </w:r>
      </w:hyperlink>
      <w:r w:rsidRPr="00883A4B">
        <w:rPr>
          <w:rFonts w:ascii="Arial" w:hAnsi="Arial" w:cs="Arial"/>
          <w:sz w:val="18"/>
          <w:szCs w:val="18"/>
        </w:rPr>
        <w:t xml:space="preserve"> our ambitious 10-year strategy to reshape the face of education through collaborative initiatives alongside industry partners.</w:t>
      </w:r>
    </w:p>
    <w:p w14:paraId="2E3D8254"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 </w:t>
      </w:r>
    </w:p>
    <w:p w14:paraId="08BDA57D"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Our mission remains to foster inclusive pathways to career readiness for students of all backgrounds whilst driving positive change and measurable impact through our research, global partnerships, and innovative educational models.</w:t>
      </w:r>
    </w:p>
    <w:p w14:paraId="6E825F22"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 </w:t>
      </w:r>
    </w:p>
    <w:p w14:paraId="1A889A6F" w14:textId="77777777" w:rsidR="00883A4B" w:rsidRPr="00883A4B" w:rsidRDefault="00883A4B" w:rsidP="00883A4B">
      <w:pPr>
        <w:pStyle w:val="NoSpacing"/>
        <w:jc w:val="both"/>
        <w:rPr>
          <w:rFonts w:ascii="Arial" w:hAnsi="Arial" w:cs="Arial"/>
          <w:sz w:val="18"/>
          <w:szCs w:val="18"/>
        </w:rPr>
      </w:pPr>
      <w:r w:rsidRPr="00883A4B">
        <w:rPr>
          <w:rFonts w:ascii="Arial" w:hAnsi="Arial" w:cs="Arial"/>
          <w:sz w:val="18"/>
          <w:szCs w:val="18"/>
        </w:rPr>
        <w:t>We are building an environment of success where colleagues are supported to achieve, and our community can flourish and thrive. We are an accredited Investors in People Award Institution and have achieved the Investors in People Health and Wellbeing Award. As the only University in London to have achieved Silver Awards in Athena Swan Gender Equality and in the Race Equality Charter, we continue our journey to address and reduce barriers to opportunity.</w:t>
      </w:r>
    </w:p>
    <w:p w14:paraId="5AC56760" w14:textId="77777777" w:rsidR="00B351D5" w:rsidRDefault="00B351D5" w:rsidP="002C4E4E">
      <w:pPr>
        <w:jc w:val="both"/>
        <w:rPr>
          <w:rFonts w:ascii="Arial" w:hAnsi="Arial" w:cs="Arial"/>
          <w:b/>
          <w:bCs/>
          <w:sz w:val="18"/>
          <w:szCs w:val="18"/>
        </w:rPr>
      </w:pPr>
    </w:p>
    <w:p w14:paraId="49259E64" w14:textId="77777777" w:rsidR="00C073C2" w:rsidRDefault="00C073C2" w:rsidP="002C4E4E">
      <w:pPr>
        <w:jc w:val="both"/>
        <w:rPr>
          <w:rFonts w:ascii="Arial" w:hAnsi="Arial" w:cs="Arial"/>
          <w:b/>
          <w:bCs/>
          <w:sz w:val="18"/>
          <w:szCs w:val="18"/>
        </w:rPr>
      </w:pPr>
    </w:p>
    <w:p w14:paraId="2ADF2CF0" w14:textId="2CFAC602" w:rsidR="007007EB" w:rsidRPr="00203878" w:rsidRDefault="00372BEC" w:rsidP="002C4E4E">
      <w:pPr>
        <w:jc w:val="both"/>
        <w:rPr>
          <w:rFonts w:ascii="Arial" w:hAnsi="Arial" w:cs="Arial"/>
          <w:b/>
          <w:bCs/>
          <w:sz w:val="18"/>
          <w:szCs w:val="18"/>
        </w:rPr>
      </w:pPr>
      <w:r>
        <w:rPr>
          <w:rFonts w:ascii="Arial" w:hAnsi="Arial" w:cs="Arial"/>
          <w:b/>
          <w:bCs/>
          <w:sz w:val="18"/>
          <w:szCs w:val="18"/>
        </w:rPr>
        <w:t xml:space="preserve">BRIEF OVERVIEW </w:t>
      </w:r>
      <w:r w:rsidR="00203878">
        <w:rPr>
          <w:rFonts w:ascii="Arial" w:hAnsi="Arial" w:cs="Arial"/>
          <w:b/>
          <w:bCs/>
          <w:sz w:val="18"/>
          <w:szCs w:val="18"/>
        </w:rPr>
        <w:t xml:space="preserve">OF </w:t>
      </w:r>
      <w:r w:rsidR="00203878" w:rsidRPr="00203878">
        <w:rPr>
          <w:rFonts w:ascii="Arial" w:hAnsi="Arial" w:cs="Arial"/>
          <w:b/>
          <w:bCs/>
          <w:sz w:val="18"/>
          <w:szCs w:val="18"/>
        </w:rPr>
        <w:t>CAREERS AND STUDENT ENTERPRISE</w:t>
      </w:r>
    </w:p>
    <w:p w14:paraId="7EEECCD5" w14:textId="77777777" w:rsidR="00AF4C3C" w:rsidRDefault="00AF4C3C" w:rsidP="002C4E4E">
      <w:pPr>
        <w:jc w:val="both"/>
        <w:rPr>
          <w:rFonts w:ascii="Arial" w:hAnsi="Arial" w:cs="Arial"/>
          <w:b/>
          <w:bCs/>
          <w:sz w:val="18"/>
          <w:szCs w:val="18"/>
        </w:rPr>
      </w:pPr>
    </w:p>
    <w:p w14:paraId="53AEB899" w14:textId="77777777" w:rsidR="008D1673" w:rsidRPr="008D1673" w:rsidRDefault="008D1673" w:rsidP="008D1673">
      <w:pPr>
        <w:jc w:val="both"/>
        <w:rPr>
          <w:rFonts w:ascii="Arial" w:hAnsi="Arial" w:cs="Arial"/>
          <w:sz w:val="18"/>
          <w:szCs w:val="18"/>
        </w:rPr>
      </w:pPr>
      <w:r w:rsidRPr="008D1673">
        <w:rPr>
          <w:rFonts w:ascii="Arial" w:hAnsi="Arial" w:cs="Arial"/>
          <w:sz w:val="18"/>
          <w:szCs w:val="18"/>
        </w:rPr>
        <w:t>The primary function of the Careers &amp; Student Enterprise Service (</w:t>
      </w:r>
      <w:proofErr w:type="spellStart"/>
      <w:r w:rsidRPr="008D1673">
        <w:rPr>
          <w:rFonts w:ascii="Arial" w:hAnsi="Arial" w:cs="Arial"/>
          <w:sz w:val="18"/>
          <w:szCs w:val="18"/>
        </w:rPr>
        <w:t>CaSE</w:t>
      </w:r>
      <w:proofErr w:type="spellEnd"/>
      <w:r w:rsidRPr="008D1673">
        <w:rPr>
          <w:rFonts w:ascii="Arial" w:hAnsi="Arial" w:cs="Arial"/>
          <w:sz w:val="18"/>
          <w:szCs w:val="18"/>
        </w:rPr>
        <w:t>) is to support the University in the delivery of its highly ambitious graduate outcome targets through the provision</w:t>
      </w:r>
    </w:p>
    <w:p w14:paraId="70ECB0CD" w14:textId="77777777" w:rsidR="008D1673" w:rsidRPr="008D1673" w:rsidRDefault="008D1673" w:rsidP="008D1673">
      <w:pPr>
        <w:jc w:val="both"/>
        <w:rPr>
          <w:rFonts w:ascii="Arial" w:hAnsi="Arial" w:cs="Arial"/>
          <w:sz w:val="18"/>
          <w:szCs w:val="18"/>
        </w:rPr>
      </w:pPr>
    </w:p>
    <w:p w14:paraId="4347A5E7" w14:textId="77777777" w:rsidR="008D1673" w:rsidRPr="008D1673" w:rsidRDefault="008D1673" w:rsidP="008D1673">
      <w:pPr>
        <w:jc w:val="both"/>
        <w:rPr>
          <w:rFonts w:ascii="Arial" w:hAnsi="Arial" w:cs="Arial"/>
          <w:sz w:val="18"/>
          <w:szCs w:val="18"/>
        </w:rPr>
      </w:pPr>
      <w:r w:rsidRPr="008D1673">
        <w:rPr>
          <w:rFonts w:ascii="Arial" w:hAnsi="Arial" w:cs="Arial"/>
          <w:sz w:val="18"/>
          <w:szCs w:val="18"/>
        </w:rPr>
        <w:t xml:space="preserve">of highly integrated, holistic </w:t>
      </w:r>
      <w:proofErr w:type="spellStart"/>
      <w:r w:rsidRPr="008D1673">
        <w:rPr>
          <w:rFonts w:ascii="Arial" w:hAnsi="Arial" w:cs="Arial"/>
          <w:sz w:val="18"/>
          <w:szCs w:val="18"/>
        </w:rPr>
        <w:t>CaSE</w:t>
      </w:r>
      <w:proofErr w:type="spellEnd"/>
      <w:r w:rsidRPr="008D1673">
        <w:rPr>
          <w:rFonts w:ascii="Arial" w:hAnsi="Arial" w:cs="Arial"/>
          <w:sz w:val="18"/>
          <w:szCs w:val="18"/>
        </w:rPr>
        <w:t xml:space="preserve"> provision both within and co-to the curriculum which supports students in achieving their employment ambitions from the moment of enrolment, through their period of study, and in the first 15 months post-graduation and beyond.</w:t>
      </w:r>
    </w:p>
    <w:p w14:paraId="2EB46B75" w14:textId="77777777" w:rsidR="008D1673" w:rsidRPr="008D1673" w:rsidRDefault="008D1673" w:rsidP="008D1673">
      <w:pPr>
        <w:jc w:val="both"/>
        <w:rPr>
          <w:rFonts w:ascii="Arial" w:hAnsi="Arial" w:cs="Arial"/>
          <w:sz w:val="18"/>
          <w:szCs w:val="18"/>
        </w:rPr>
      </w:pPr>
    </w:p>
    <w:p w14:paraId="144D3382" w14:textId="2776EB43" w:rsidR="00221862" w:rsidRDefault="008D1673" w:rsidP="008D1673">
      <w:pPr>
        <w:jc w:val="both"/>
        <w:rPr>
          <w:rFonts w:ascii="Arial" w:hAnsi="Arial" w:cs="Arial"/>
          <w:sz w:val="18"/>
          <w:szCs w:val="18"/>
        </w:rPr>
      </w:pPr>
      <w:r w:rsidRPr="008D1673">
        <w:rPr>
          <w:rFonts w:ascii="Arial" w:hAnsi="Arial" w:cs="Arial"/>
          <w:sz w:val="18"/>
          <w:szCs w:val="18"/>
        </w:rPr>
        <w:t xml:space="preserve">Working alongside the Schools, the unit directly engages with employers, local authorities and academic partners to develop and deliver employment and enterprise provision, including the embedded Mental Wealth &amp; Professional Fitness Curriculum; development, enhancement and operation of the virtual Career Zone platform and the integrated Career Passport (including cross-University responsibility for Work-Based Learning, Coaching &amp; Mentoring, Student Enterprise and the Temporary Staffing Agency); development, enhancement and operating the network of physical Career Zones across all three campuses; and operation of an active, engaged network of </w:t>
      </w:r>
      <w:r w:rsidRPr="008D1673">
        <w:rPr>
          <w:rFonts w:ascii="Arial" w:hAnsi="Arial" w:cs="Arial"/>
          <w:sz w:val="18"/>
          <w:szCs w:val="18"/>
        </w:rPr>
        <w:lastRenderedPageBreak/>
        <w:t>Industrial Advisory Boards across all Schools, and driving up employer and alumni engagement in the support, development and delivery of all Careers &amp; Student Enterprise services.</w:t>
      </w:r>
      <w:r w:rsidR="00221862" w:rsidRPr="00805BCC">
        <w:rPr>
          <w:rFonts w:ascii="Arial" w:hAnsi="Arial" w:cs="Arial"/>
          <w:sz w:val="18"/>
          <w:szCs w:val="18"/>
        </w:rPr>
        <w:t xml:space="preserve"> </w:t>
      </w:r>
    </w:p>
    <w:p w14:paraId="5D50C2DF" w14:textId="77777777" w:rsidR="00B351D5" w:rsidRDefault="00B351D5" w:rsidP="002C4E4E">
      <w:pPr>
        <w:jc w:val="both"/>
        <w:rPr>
          <w:rFonts w:ascii="Arial" w:hAnsi="Arial" w:cs="Arial"/>
          <w:b/>
          <w:bCs/>
          <w:sz w:val="18"/>
          <w:szCs w:val="18"/>
        </w:rPr>
      </w:pPr>
    </w:p>
    <w:p w14:paraId="7BD03631" w14:textId="77777777" w:rsidR="00B351D5" w:rsidRDefault="00B351D5" w:rsidP="002C4E4E">
      <w:pPr>
        <w:jc w:val="both"/>
        <w:rPr>
          <w:rFonts w:ascii="Arial" w:hAnsi="Arial" w:cs="Arial"/>
          <w:b/>
          <w:bCs/>
          <w:sz w:val="18"/>
          <w:szCs w:val="18"/>
        </w:rPr>
      </w:pPr>
    </w:p>
    <w:p w14:paraId="480C53F4" w14:textId="77777777" w:rsidR="00875649" w:rsidRDefault="00875649" w:rsidP="00875649">
      <w:pPr>
        <w:jc w:val="both"/>
        <w:rPr>
          <w:rFonts w:ascii="Arial" w:hAnsi="Arial" w:cs="Arial"/>
          <w:b/>
          <w:sz w:val="18"/>
          <w:szCs w:val="18"/>
        </w:rPr>
      </w:pPr>
      <w:r w:rsidRPr="00875649">
        <w:rPr>
          <w:rFonts w:ascii="Arial" w:hAnsi="Arial" w:cs="Arial"/>
          <w:b/>
          <w:sz w:val="18"/>
          <w:szCs w:val="18"/>
        </w:rPr>
        <w:t>About the Graduate Success Service:</w:t>
      </w:r>
    </w:p>
    <w:p w14:paraId="738AEDA2" w14:textId="77777777" w:rsidR="00875649" w:rsidRPr="00875649" w:rsidRDefault="00875649" w:rsidP="00875649">
      <w:pPr>
        <w:jc w:val="both"/>
        <w:rPr>
          <w:rFonts w:ascii="Arial" w:hAnsi="Arial" w:cs="Arial"/>
          <w:b/>
          <w:sz w:val="18"/>
          <w:szCs w:val="18"/>
        </w:rPr>
      </w:pPr>
    </w:p>
    <w:p w14:paraId="1BFDA32A" w14:textId="3D77615D" w:rsidR="00875649" w:rsidRPr="00875649" w:rsidRDefault="00875649" w:rsidP="00875649">
      <w:pPr>
        <w:jc w:val="both"/>
        <w:rPr>
          <w:rFonts w:ascii="Arial" w:hAnsi="Arial" w:cs="Arial"/>
          <w:bCs/>
          <w:sz w:val="18"/>
          <w:szCs w:val="18"/>
        </w:rPr>
      </w:pPr>
      <w:r w:rsidRPr="00875649">
        <w:rPr>
          <w:rFonts w:ascii="Arial" w:hAnsi="Arial" w:cs="Arial"/>
          <w:bCs/>
          <w:sz w:val="18"/>
          <w:szCs w:val="18"/>
        </w:rPr>
        <w:t>The Graduate Success Service (GSS) was launched 2024 to provide a dedicated resource for final year students and recent graduates. In line with</w:t>
      </w:r>
      <w:r w:rsidR="0085126E">
        <w:rPr>
          <w:rFonts w:ascii="Arial" w:hAnsi="Arial" w:cs="Arial"/>
          <w:bCs/>
          <w:sz w:val="18"/>
          <w:szCs w:val="18"/>
        </w:rPr>
        <w:t xml:space="preserve"> </w:t>
      </w:r>
      <w:hyperlink r:id="rId12">
        <w:r w:rsidR="0085126E" w:rsidRPr="0085126E">
          <w:rPr>
            <w:rStyle w:val="Hyperlink"/>
            <w:rFonts w:ascii="Arial" w:hAnsi="Arial" w:cs="Arial"/>
            <w:bCs/>
            <w:sz w:val="18"/>
            <w:szCs w:val="18"/>
          </w:rPr>
          <w:t>Vision 2028</w:t>
        </w:r>
      </w:hyperlink>
      <w:hyperlink r:id="rId13">
        <w:r w:rsidR="0085126E" w:rsidRPr="0085126E">
          <w:rPr>
            <w:rStyle w:val="Hyperlink"/>
            <w:rFonts w:ascii="Arial" w:hAnsi="Arial" w:cs="Arial"/>
            <w:bCs/>
            <w:sz w:val="18"/>
            <w:szCs w:val="18"/>
          </w:rPr>
          <w:t>,</w:t>
        </w:r>
      </w:hyperlink>
      <w:r w:rsidRPr="00875649">
        <w:rPr>
          <w:rFonts w:ascii="Arial" w:hAnsi="Arial" w:cs="Arial"/>
          <w:bCs/>
          <w:sz w:val="18"/>
          <w:szCs w:val="18"/>
        </w:rPr>
        <w:t xml:space="preserve"> and UEL’s commitment to being a ‘Careers First’ university, GSS acts as an umbrella service incorporating the work of the Careers and Student Enterprise (</w:t>
      </w:r>
      <w:proofErr w:type="spellStart"/>
      <w:r w:rsidRPr="00875649">
        <w:rPr>
          <w:rFonts w:ascii="Arial" w:hAnsi="Arial" w:cs="Arial"/>
          <w:bCs/>
          <w:sz w:val="18"/>
          <w:szCs w:val="18"/>
        </w:rPr>
        <w:t>CaSE</w:t>
      </w:r>
      <w:proofErr w:type="spellEnd"/>
      <w:r w:rsidRPr="00875649">
        <w:rPr>
          <w:rFonts w:ascii="Arial" w:hAnsi="Arial" w:cs="Arial"/>
          <w:bCs/>
          <w:sz w:val="18"/>
          <w:szCs w:val="18"/>
        </w:rPr>
        <w:t>) Directorate, the five Schools and the Alumni Team. The GSS acts as a single access point for careers support, undergraduate to post-graduate study and alumni services</w:t>
      </w:r>
    </w:p>
    <w:p w14:paraId="2BBFF9CE" w14:textId="77777777" w:rsidR="00B351D5" w:rsidRPr="00875649" w:rsidRDefault="00B351D5" w:rsidP="007007EB">
      <w:pPr>
        <w:jc w:val="both"/>
        <w:rPr>
          <w:rFonts w:ascii="Arial" w:hAnsi="Arial" w:cs="Arial"/>
          <w:bCs/>
          <w:sz w:val="18"/>
          <w:szCs w:val="18"/>
        </w:rPr>
      </w:pPr>
    </w:p>
    <w:p w14:paraId="21F7AB86" w14:textId="7DBBE152" w:rsidR="007733C0" w:rsidRPr="00805BCC" w:rsidRDefault="007007EB" w:rsidP="007007EB">
      <w:pPr>
        <w:jc w:val="both"/>
        <w:rPr>
          <w:rFonts w:ascii="Arial" w:hAnsi="Arial" w:cs="Arial"/>
          <w:b/>
          <w:sz w:val="18"/>
          <w:szCs w:val="18"/>
        </w:rPr>
      </w:pPr>
      <w:r w:rsidRPr="00805BCC">
        <w:rPr>
          <w:rFonts w:ascii="Arial" w:hAnsi="Arial" w:cs="Arial"/>
          <w:b/>
          <w:sz w:val="18"/>
          <w:szCs w:val="18"/>
        </w:rPr>
        <w:t>JOB PURPOSE</w:t>
      </w:r>
    </w:p>
    <w:p w14:paraId="62175483" w14:textId="77777777" w:rsidR="007007EB" w:rsidRDefault="007007EB" w:rsidP="007007EB">
      <w:pPr>
        <w:jc w:val="both"/>
        <w:rPr>
          <w:rFonts w:ascii="Arial" w:hAnsi="Arial" w:cs="Arial"/>
          <w:sz w:val="18"/>
          <w:szCs w:val="18"/>
        </w:rPr>
      </w:pPr>
    </w:p>
    <w:p w14:paraId="362C6A82" w14:textId="08993B8B" w:rsidR="00457273" w:rsidRPr="00457273" w:rsidRDefault="00457273" w:rsidP="007007EB">
      <w:pPr>
        <w:jc w:val="both"/>
        <w:rPr>
          <w:rFonts w:ascii="Arial" w:hAnsi="Arial" w:cs="Arial"/>
          <w:bCs/>
          <w:sz w:val="18"/>
          <w:szCs w:val="18"/>
        </w:rPr>
      </w:pPr>
      <w:r w:rsidRPr="00457273">
        <w:rPr>
          <w:rFonts w:ascii="Arial" w:hAnsi="Arial" w:cs="Arial"/>
          <w:bCs/>
          <w:sz w:val="18"/>
          <w:szCs w:val="18"/>
        </w:rPr>
        <w:t xml:space="preserve">The Graduate Success Manager will work alongside the Associate Director of Graduate Success to support the strategic development and delivery careers and enterprise services to final year students and recent graduates, contributing to the institution’s success. The role involves designing, delivering, and evaluating a programme of support to increase graduate level employment, including working with employers and internal colleagues to maximise opportunities for graduates. </w:t>
      </w:r>
    </w:p>
    <w:p w14:paraId="27EFE27E" w14:textId="77777777" w:rsidR="00457273" w:rsidRPr="00457273" w:rsidRDefault="00457273" w:rsidP="007007EB">
      <w:pPr>
        <w:jc w:val="both"/>
        <w:rPr>
          <w:rFonts w:ascii="Arial" w:hAnsi="Arial" w:cs="Arial"/>
          <w:bCs/>
          <w:sz w:val="18"/>
          <w:szCs w:val="18"/>
        </w:rPr>
      </w:pPr>
    </w:p>
    <w:p w14:paraId="4AFE8F90" w14:textId="77777777" w:rsidR="00457273" w:rsidRDefault="00457273" w:rsidP="007007EB">
      <w:pPr>
        <w:jc w:val="both"/>
        <w:rPr>
          <w:rFonts w:ascii="Arial" w:hAnsi="Arial" w:cs="Arial"/>
          <w:b/>
          <w:sz w:val="18"/>
          <w:szCs w:val="18"/>
        </w:rPr>
      </w:pPr>
    </w:p>
    <w:p w14:paraId="782E5F0E" w14:textId="2B2F272C" w:rsidR="00CF5952" w:rsidRPr="00805BCC" w:rsidRDefault="007007EB" w:rsidP="007007EB">
      <w:pPr>
        <w:jc w:val="both"/>
        <w:rPr>
          <w:rFonts w:ascii="Arial" w:hAnsi="Arial" w:cs="Arial"/>
          <w:b/>
          <w:sz w:val="18"/>
          <w:szCs w:val="18"/>
        </w:rPr>
      </w:pPr>
      <w:r w:rsidRPr="00805BCC">
        <w:rPr>
          <w:rFonts w:ascii="Arial" w:hAnsi="Arial" w:cs="Arial"/>
          <w:b/>
          <w:sz w:val="18"/>
          <w:szCs w:val="18"/>
        </w:rPr>
        <w:t>KEY DUTIES AND RESPONSIBILITIES</w:t>
      </w:r>
    </w:p>
    <w:p w14:paraId="13623074" w14:textId="77777777" w:rsidR="002E775C" w:rsidRPr="00805BCC" w:rsidRDefault="002E775C" w:rsidP="007007EB">
      <w:pPr>
        <w:jc w:val="both"/>
        <w:rPr>
          <w:rFonts w:ascii="Arial" w:hAnsi="Arial" w:cs="Arial"/>
          <w:bCs/>
          <w:sz w:val="18"/>
          <w:szCs w:val="18"/>
        </w:rPr>
      </w:pPr>
    </w:p>
    <w:p w14:paraId="04CD463F" w14:textId="1E1F519A" w:rsidR="00A07D53" w:rsidRPr="00BA0624" w:rsidRDefault="00A07D53" w:rsidP="009953D9">
      <w:pPr>
        <w:pStyle w:val="ListParagraph"/>
        <w:numPr>
          <w:ilvl w:val="0"/>
          <w:numId w:val="19"/>
        </w:numPr>
        <w:spacing w:line="360" w:lineRule="auto"/>
        <w:jc w:val="both"/>
        <w:rPr>
          <w:rFonts w:ascii="Arial" w:hAnsi="Arial" w:cs="Arial"/>
          <w:bCs/>
          <w:sz w:val="18"/>
          <w:szCs w:val="18"/>
        </w:rPr>
      </w:pPr>
      <w:r w:rsidRPr="00BA0624">
        <w:rPr>
          <w:rFonts w:ascii="Arial" w:hAnsi="Arial" w:cs="Arial"/>
          <w:bCs/>
          <w:sz w:val="18"/>
          <w:szCs w:val="18"/>
        </w:rPr>
        <w:t xml:space="preserve">To operationalise and deliver the Institutional Graduate Employability Action plan central to the achievement of a set of KPIs regarded by the Board of Governors as of the highest importance from pre-enrolment to 15-months post-graduation, which includes strategic use of </w:t>
      </w:r>
      <w:proofErr w:type="spellStart"/>
      <w:r w:rsidRPr="00BA0624">
        <w:rPr>
          <w:rFonts w:ascii="Arial" w:hAnsi="Arial" w:cs="Arial"/>
          <w:bCs/>
          <w:sz w:val="18"/>
          <w:szCs w:val="18"/>
        </w:rPr>
        <w:t>CaSE</w:t>
      </w:r>
      <w:proofErr w:type="spellEnd"/>
      <w:r w:rsidRPr="00BA0624">
        <w:rPr>
          <w:rFonts w:ascii="Arial" w:hAnsi="Arial" w:cs="Arial"/>
          <w:bCs/>
          <w:sz w:val="18"/>
          <w:szCs w:val="18"/>
        </w:rPr>
        <w:t xml:space="preserve"> resource to increase Graduate Outcomes and support low performing programmes and students from identified priority groups</w:t>
      </w:r>
    </w:p>
    <w:p w14:paraId="520C980E" w14:textId="4E2D31C7" w:rsidR="00A07D53" w:rsidRPr="00BA0624" w:rsidRDefault="00A07D53" w:rsidP="009953D9">
      <w:pPr>
        <w:pStyle w:val="ListParagraph"/>
        <w:numPr>
          <w:ilvl w:val="0"/>
          <w:numId w:val="19"/>
        </w:numPr>
        <w:spacing w:line="360" w:lineRule="auto"/>
        <w:jc w:val="both"/>
        <w:rPr>
          <w:rFonts w:ascii="Arial" w:hAnsi="Arial" w:cs="Arial"/>
          <w:bCs/>
          <w:sz w:val="18"/>
          <w:szCs w:val="18"/>
        </w:rPr>
      </w:pPr>
      <w:r w:rsidRPr="00BA0624">
        <w:rPr>
          <w:rFonts w:ascii="Arial" w:hAnsi="Arial" w:cs="Arial"/>
          <w:bCs/>
          <w:sz w:val="18"/>
          <w:szCs w:val="18"/>
        </w:rPr>
        <w:t>To deliver dynamic and tailored support to graduates identified as unemployed or underemployed in the survey. This includes delivery of the Graduate Internship Scheme and Graduate Scheme</w:t>
      </w:r>
    </w:p>
    <w:p w14:paraId="3761129D" w14:textId="572614F8" w:rsidR="006D53C0" w:rsidRPr="00BA0624" w:rsidRDefault="00A07D53" w:rsidP="009953D9">
      <w:pPr>
        <w:pStyle w:val="ListParagraph"/>
        <w:numPr>
          <w:ilvl w:val="0"/>
          <w:numId w:val="19"/>
        </w:numPr>
        <w:spacing w:line="360" w:lineRule="auto"/>
        <w:jc w:val="both"/>
        <w:rPr>
          <w:rFonts w:ascii="Arial" w:hAnsi="Arial" w:cs="Arial"/>
          <w:bCs/>
          <w:sz w:val="18"/>
          <w:szCs w:val="18"/>
        </w:rPr>
      </w:pPr>
      <w:r w:rsidRPr="00BA0624">
        <w:rPr>
          <w:rFonts w:ascii="Arial" w:hAnsi="Arial" w:cs="Arial"/>
          <w:bCs/>
          <w:sz w:val="18"/>
          <w:szCs w:val="18"/>
        </w:rPr>
        <w:t>To ensure design and delivery of a comprehensive ‘</w:t>
      </w:r>
      <w:proofErr w:type="spellStart"/>
      <w:r w:rsidRPr="00BA0624">
        <w:rPr>
          <w:rFonts w:ascii="Arial" w:hAnsi="Arial" w:cs="Arial"/>
          <w:bCs/>
          <w:sz w:val="18"/>
          <w:szCs w:val="18"/>
        </w:rPr>
        <w:t>outduction</w:t>
      </w:r>
      <w:proofErr w:type="spellEnd"/>
      <w:r w:rsidRPr="00BA0624">
        <w:rPr>
          <w:rFonts w:ascii="Arial" w:hAnsi="Arial" w:cs="Arial"/>
          <w:bCs/>
          <w:sz w:val="18"/>
          <w:szCs w:val="18"/>
        </w:rPr>
        <w:t>’ for Level 6 students including in-person sessions, content in the Career Development Pathway and promotional events ensuring that final year students engage with the GSS for support an ‘give back’ activities</w:t>
      </w:r>
    </w:p>
    <w:p w14:paraId="01959676" w14:textId="6470DC70" w:rsidR="00BA0624" w:rsidRPr="00BA0624" w:rsidRDefault="00BA0624" w:rsidP="009953D9">
      <w:pPr>
        <w:pStyle w:val="ListParagraph"/>
        <w:numPr>
          <w:ilvl w:val="0"/>
          <w:numId w:val="19"/>
        </w:numPr>
        <w:spacing w:line="360" w:lineRule="auto"/>
        <w:jc w:val="both"/>
        <w:rPr>
          <w:rFonts w:ascii="Arial" w:hAnsi="Arial" w:cs="Arial"/>
          <w:bCs/>
          <w:sz w:val="18"/>
          <w:szCs w:val="18"/>
        </w:rPr>
      </w:pPr>
      <w:r w:rsidRPr="00BA0624">
        <w:rPr>
          <w:rFonts w:ascii="Arial" w:hAnsi="Arial" w:cs="Arial"/>
          <w:bCs/>
          <w:sz w:val="18"/>
          <w:szCs w:val="18"/>
        </w:rPr>
        <w:t>To provide leadership at the graduation ceremonies to engage with recent graduates, update contact details and promote the GSS</w:t>
      </w:r>
    </w:p>
    <w:p w14:paraId="62B9EA75" w14:textId="2830023E" w:rsidR="00BA0624" w:rsidRPr="00BA0624" w:rsidRDefault="00BA0624" w:rsidP="009953D9">
      <w:pPr>
        <w:pStyle w:val="ListParagraph"/>
        <w:numPr>
          <w:ilvl w:val="0"/>
          <w:numId w:val="19"/>
        </w:numPr>
        <w:spacing w:line="360" w:lineRule="auto"/>
        <w:jc w:val="both"/>
        <w:rPr>
          <w:rFonts w:ascii="Arial" w:hAnsi="Arial" w:cs="Arial"/>
          <w:bCs/>
          <w:sz w:val="18"/>
          <w:szCs w:val="18"/>
        </w:rPr>
      </w:pPr>
      <w:r w:rsidRPr="00BA0624">
        <w:rPr>
          <w:rFonts w:ascii="Arial" w:hAnsi="Arial" w:cs="Arial"/>
          <w:bCs/>
          <w:sz w:val="18"/>
          <w:szCs w:val="18"/>
        </w:rPr>
        <w:t xml:space="preserve">To analyse Career Readiness data from graduation ceremony registration forms </w:t>
      </w:r>
      <w:proofErr w:type="gramStart"/>
      <w:r w:rsidRPr="00BA0624">
        <w:rPr>
          <w:rFonts w:ascii="Arial" w:hAnsi="Arial" w:cs="Arial"/>
          <w:bCs/>
          <w:sz w:val="18"/>
          <w:szCs w:val="18"/>
        </w:rPr>
        <w:t>in order to</w:t>
      </w:r>
      <w:proofErr w:type="gramEnd"/>
      <w:r w:rsidRPr="00BA0624">
        <w:rPr>
          <w:rFonts w:ascii="Arial" w:hAnsi="Arial" w:cs="Arial"/>
          <w:bCs/>
          <w:sz w:val="18"/>
          <w:szCs w:val="18"/>
        </w:rPr>
        <w:t xml:space="preserve"> target appropriate support based on Career Readiness stage</w:t>
      </w:r>
    </w:p>
    <w:p w14:paraId="11647030" w14:textId="5229F801" w:rsidR="00BA0624" w:rsidRPr="00BA0624" w:rsidRDefault="00BA0624" w:rsidP="009953D9">
      <w:pPr>
        <w:pStyle w:val="ListParagraph"/>
        <w:numPr>
          <w:ilvl w:val="0"/>
          <w:numId w:val="19"/>
        </w:numPr>
        <w:spacing w:line="360" w:lineRule="auto"/>
        <w:jc w:val="both"/>
        <w:rPr>
          <w:rFonts w:ascii="Arial" w:hAnsi="Arial" w:cs="Arial"/>
          <w:bCs/>
          <w:sz w:val="18"/>
          <w:szCs w:val="18"/>
        </w:rPr>
      </w:pPr>
      <w:r w:rsidRPr="00BA0624">
        <w:rPr>
          <w:rFonts w:ascii="Arial" w:hAnsi="Arial" w:cs="Arial"/>
          <w:bCs/>
          <w:sz w:val="18"/>
          <w:szCs w:val="18"/>
        </w:rPr>
        <w:t>To identify good practice and trends both internally and externally and to engage productively with recognised professional associations such as HESA</w:t>
      </w:r>
    </w:p>
    <w:p w14:paraId="55308CAC" w14:textId="049F0A3E" w:rsidR="00BA0624" w:rsidRPr="00BA0624" w:rsidRDefault="00BA0624" w:rsidP="009953D9">
      <w:pPr>
        <w:pStyle w:val="ListParagraph"/>
        <w:numPr>
          <w:ilvl w:val="0"/>
          <w:numId w:val="19"/>
        </w:numPr>
        <w:spacing w:line="360" w:lineRule="auto"/>
        <w:jc w:val="both"/>
        <w:rPr>
          <w:rFonts w:ascii="Arial" w:hAnsi="Arial" w:cs="Arial"/>
          <w:bCs/>
          <w:sz w:val="18"/>
          <w:szCs w:val="18"/>
        </w:rPr>
      </w:pPr>
      <w:r w:rsidRPr="00BA0624">
        <w:rPr>
          <w:rFonts w:ascii="Arial" w:hAnsi="Arial" w:cs="Arial"/>
          <w:bCs/>
          <w:sz w:val="18"/>
          <w:szCs w:val="18"/>
        </w:rPr>
        <w:t>To produce reports for the service and ensure they provide meaningful MI to help Schools achieve their priorities.</w:t>
      </w:r>
    </w:p>
    <w:p w14:paraId="429174E8" w14:textId="7D4C9516" w:rsidR="00BA0624" w:rsidRPr="00BA0624" w:rsidRDefault="00BA0624" w:rsidP="009953D9">
      <w:pPr>
        <w:pStyle w:val="ListParagraph"/>
        <w:numPr>
          <w:ilvl w:val="0"/>
          <w:numId w:val="19"/>
        </w:numPr>
        <w:spacing w:line="360" w:lineRule="auto"/>
        <w:jc w:val="both"/>
        <w:rPr>
          <w:rFonts w:ascii="Arial" w:hAnsi="Arial" w:cs="Arial"/>
          <w:bCs/>
          <w:sz w:val="18"/>
          <w:szCs w:val="18"/>
        </w:rPr>
      </w:pPr>
      <w:r w:rsidRPr="00BA0624">
        <w:rPr>
          <w:rFonts w:ascii="Arial" w:hAnsi="Arial" w:cs="Arial"/>
          <w:bCs/>
          <w:sz w:val="18"/>
          <w:szCs w:val="18"/>
        </w:rPr>
        <w:t>To produce weekly reporting for the Executive Board on progress of GSS and to provide regular reports to the Director of Careers and Student Enterprise based on institutional priorities and agreed KPI’s</w:t>
      </w:r>
    </w:p>
    <w:p w14:paraId="613EBAA0" w14:textId="306EB641" w:rsidR="00BA0624" w:rsidRPr="00BA0624" w:rsidRDefault="00BA0624" w:rsidP="009953D9">
      <w:pPr>
        <w:pStyle w:val="ListParagraph"/>
        <w:numPr>
          <w:ilvl w:val="0"/>
          <w:numId w:val="19"/>
        </w:numPr>
        <w:spacing w:line="360" w:lineRule="auto"/>
        <w:jc w:val="both"/>
        <w:rPr>
          <w:rFonts w:ascii="Arial" w:hAnsi="Arial" w:cs="Arial"/>
          <w:bCs/>
          <w:sz w:val="18"/>
          <w:szCs w:val="18"/>
        </w:rPr>
      </w:pPr>
      <w:r w:rsidRPr="00BA0624">
        <w:rPr>
          <w:rFonts w:ascii="Arial" w:hAnsi="Arial" w:cs="Arial"/>
          <w:bCs/>
          <w:sz w:val="18"/>
          <w:szCs w:val="18"/>
        </w:rPr>
        <w:t xml:space="preserve">Build and maintain strong relationships across </w:t>
      </w:r>
      <w:proofErr w:type="spellStart"/>
      <w:r w:rsidRPr="00BA0624">
        <w:rPr>
          <w:rFonts w:ascii="Arial" w:hAnsi="Arial" w:cs="Arial"/>
          <w:bCs/>
          <w:sz w:val="18"/>
          <w:szCs w:val="18"/>
        </w:rPr>
        <w:t>CaSE</w:t>
      </w:r>
      <w:proofErr w:type="spellEnd"/>
      <w:r w:rsidRPr="00BA0624">
        <w:rPr>
          <w:rFonts w:ascii="Arial" w:hAnsi="Arial" w:cs="Arial"/>
          <w:bCs/>
          <w:sz w:val="18"/>
          <w:szCs w:val="18"/>
        </w:rPr>
        <w:t xml:space="preserve">, Alumni, Schools, and Support Services to ensure an aligned approach to engagement and delivery of provision for graduates. </w:t>
      </w:r>
    </w:p>
    <w:p w14:paraId="3E8A7DDE" w14:textId="19CB1707" w:rsidR="00BA0624" w:rsidRPr="00BA0624" w:rsidRDefault="00BA0624" w:rsidP="009953D9">
      <w:pPr>
        <w:pStyle w:val="ListParagraph"/>
        <w:numPr>
          <w:ilvl w:val="0"/>
          <w:numId w:val="19"/>
        </w:numPr>
        <w:spacing w:line="360" w:lineRule="auto"/>
        <w:jc w:val="both"/>
        <w:rPr>
          <w:rFonts w:ascii="Arial" w:hAnsi="Arial" w:cs="Arial"/>
          <w:bCs/>
          <w:sz w:val="18"/>
          <w:szCs w:val="18"/>
        </w:rPr>
      </w:pPr>
      <w:r w:rsidRPr="00BA0624">
        <w:rPr>
          <w:rFonts w:ascii="Arial" w:hAnsi="Arial" w:cs="Arial"/>
          <w:bCs/>
          <w:sz w:val="18"/>
          <w:szCs w:val="18"/>
        </w:rPr>
        <w:t>Engage recent graduates through a dedicated series of both institution-wide and school specific events, programmes, and interventions.</w:t>
      </w:r>
    </w:p>
    <w:p w14:paraId="620B7D25" w14:textId="4A27D5AF" w:rsidR="00BA0624" w:rsidRPr="00BA0624" w:rsidRDefault="00BA0624" w:rsidP="009953D9">
      <w:pPr>
        <w:pStyle w:val="ListParagraph"/>
        <w:numPr>
          <w:ilvl w:val="0"/>
          <w:numId w:val="19"/>
        </w:numPr>
        <w:spacing w:line="360" w:lineRule="auto"/>
        <w:jc w:val="both"/>
        <w:rPr>
          <w:rFonts w:ascii="Arial" w:hAnsi="Arial" w:cs="Arial"/>
          <w:bCs/>
          <w:sz w:val="18"/>
          <w:szCs w:val="18"/>
        </w:rPr>
      </w:pPr>
      <w:r w:rsidRPr="00BA0624">
        <w:rPr>
          <w:rFonts w:ascii="Arial" w:hAnsi="Arial" w:cs="Arial"/>
          <w:bCs/>
          <w:sz w:val="18"/>
          <w:szCs w:val="18"/>
        </w:rPr>
        <w:t>Delivery of strategic communications campaign including collection, analysis, and tracking of graduate outcomes through communication campaigns throughout the year to inform programme interventions.</w:t>
      </w:r>
    </w:p>
    <w:p w14:paraId="6DCCE9ED" w14:textId="5460BE00" w:rsidR="00BA0624" w:rsidRPr="00BA0624" w:rsidRDefault="00BA0624" w:rsidP="009953D9">
      <w:pPr>
        <w:pStyle w:val="ListParagraph"/>
        <w:numPr>
          <w:ilvl w:val="0"/>
          <w:numId w:val="19"/>
        </w:numPr>
        <w:spacing w:line="360" w:lineRule="auto"/>
        <w:jc w:val="both"/>
        <w:rPr>
          <w:rFonts w:ascii="Arial" w:hAnsi="Arial" w:cs="Arial"/>
          <w:bCs/>
          <w:sz w:val="18"/>
          <w:szCs w:val="18"/>
        </w:rPr>
      </w:pPr>
      <w:r w:rsidRPr="00BA0624">
        <w:rPr>
          <w:rFonts w:ascii="Arial" w:hAnsi="Arial" w:cs="Arial"/>
          <w:bCs/>
          <w:sz w:val="18"/>
          <w:szCs w:val="18"/>
        </w:rPr>
        <w:t>Line manage staff in the Graduate Success Service through regular 121’s, supporting their development and managing their workloads. Set clear objectives and KPIs for the team to achieve KPIs and objectives.</w:t>
      </w:r>
    </w:p>
    <w:p w14:paraId="6937221B" w14:textId="34C711E1" w:rsidR="00BA0624" w:rsidRPr="00BA0624" w:rsidRDefault="00BA0624" w:rsidP="009953D9">
      <w:pPr>
        <w:pStyle w:val="ListParagraph"/>
        <w:numPr>
          <w:ilvl w:val="0"/>
          <w:numId w:val="19"/>
        </w:numPr>
        <w:spacing w:line="360" w:lineRule="auto"/>
        <w:jc w:val="both"/>
        <w:rPr>
          <w:rFonts w:ascii="Arial" w:hAnsi="Arial" w:cs="Arial"/>
          <w:bCs/>
          <w:sz w:val="18"/>
          <w:szCs w:val="18"/>
        </w:rPr>
      </w:pPr>
      <w:r w:rsidRPr="00BA0624">
        <w:rPr>
          <w:rFonts w:ascii="Arial" w:hAnsi="Arial" w:cs="Arial"/>
          <w:bCs/>
          <w:sz w:val="18"/>
          <w:szCs w:val="18"/>
        </w:rPr>
        <w:t>Act as the key point of contact for the Graduate Success Service for graduates, academics, employers and support staff.</w:t>
      </w:r>
    </w:p>
    <w:p w14:paraId="03244D24" w14:textId="32DAAE9C" w:rsidR="00BA0624" w:rsidRPr="00BA0624" w:rsidRDefault="00BA0624" w:rsidP="009953D9">
      <w:pPr>
        <w:pStyle w:val="ListParagraph"/>
        <w:numPr>
          <w:ilvl w:val="0"/>
          <w:numId w:val="19"/>
        </w:numPr>
        <w:spacing w:line="360" w:lineRule="auto"/>
        <w:jc w:val="both"/>
        <w:rPr>
          <w:rFonts w:ascii="Arial" w:hAnsi="Arial" w:cs="Arial"/>
          <w:bCs/>
          <w:sz w:val="18"/>
          <w:szCs w:val="18"/>
        </w:rPr>
      </w:pPr>
      <w:r w:rsidRPr="00BA0624">
        <w:rPr>
          <w:rFonts w:ascii="Arial" w:hAnsi="Arial" w:cs="Arial"/>
          <w:bCs/>
          <w:sz w:val="18"/>
          <w:szCs w:val="18"/>
        </w:rPr>
        <w:lastRenderedPageBreak/>
        <w:t>Chair/attend cross-service meetings as required.</w:t>
      </w:r>
    </w:p>
    <w:p w14:paraId="22AFFDB3" w14:textId="1129B61F" w:rsidR="00BA0624" w:rsidRPr="00BA0624" w:rsidRDefault="00BA0624" w:rsidP="009953D9">
      <w:pPr>
        <w:pStyle w:val="ListParagraph"/>
        <w:numPr>
          <w:ilvl w:val="0"/>
          <w:numId w:val="19"/>
        </w:numPr>
        <w:spacing w:line="360" w:lineRule="auto"/>
        <w:jc w:val="both"/>
        <w:rPr>
          <w:rFonts w:ascii="Arial" w:hAnsi="Arial" w:cs="Arial"/>
          <w:bCs/>
          <w:sz w:val="18"/>
          <w:szCs w:val="18"/>
        </w:rPr>
      </w:pPr>
      <w:r w:rsidRPr="00BA0624">
        <w:rPr>
          <w:rFonts w:ascii="Arial" w:hAnsi="Arial" w:cs="Arial"/>
          <w:bCs/>
          <w:sz w:val="18"/>
          <w:szCs w:val="18"/>
        </w:rPr>
        <w:t>Take a flexible approach to work (attendance at evening meetings/events will be required).</w:t>
      </w:r>
    </w:p>
    <w:p w14:paraId="54A48888" w14:textId="054E63FC" w:rsidR="00BA0624" w:rsidRPr="00BA0624" w:rsidRDefault="00BA0624" w:rsidP="009953D9">
      <w:pPr>
        <w:pStyle w:val="ListParagraph"/>
        <w:numPr>
          <w:ilvl w:val="0"/>
          <w:numId w:val="19"/>
        </w:numPr>
        <w:spacing w:line="360" w:lineRule="auto"/>
        <w:jc w:val="both"/>
        <w:rPr>
          <w:rFonts w:ascii="Arial" w:hAnsi="Arial" w:cs="Arial"/>
          <w:bCs/>
          <w:sz w:val="18"/>
          <w:szCs w:val="18"/>
        </w:rPr>
      </w:pPr>
      <w:r w:rsidRPr="00BA0624">
        <w:rPr>
          <w:rFonts w:ascii="Arial" w:hAnsi="Arial" w:cs="Arial"/>
          <w:bCs/>
          <w:sz w:val="18"/>
          <w:szCs w:val="18"/>
        </w:rPr>
        <w:t xml:space="preserve">Support the wider </w:t>
      </w:r>
      <w:proofErr w:type="spellStart"/>
      <w:r w:rsidRPr="00BA0624">
        <w:rPr>
          <w:rFonts w:ascii="Arial" w:hAnsi="Arial" w:cs="Arial"/>
          <w:bCs/>
          <w:sz w:val="18"/>
          <w:szCs w:val="18"/>
        </w:rPr>
        <w:t>CaSE</w:t>
      </w:r>
      <w:proofErr w:type="spellEnd"/>
      <w:r w:rsidRPr="00BA0624">
        <w:rPr>
          <w:rFonts w:ascii="Arial" w:hAnsi="Arial" w:cs="Arial"/>
          <w:bCs/>
          <w:sz w:val="18"/>
          <w:szCs w:val="18"/>
        </w:rPr>
        <w:t xml:space="preserve"> team to achieve the KPI’s for the department.</w:t>
      </w:r>
    </w:p>
    <w:p w14:paraId="4716A558" w14:textId="587F4CD4" w:rsidR="00BA0624" w:rsidRPr="00BA0624" w:rsidRDefault="00BA0624" w:rsidP="009953D9">
      <w:pPr>
        <w:pStyle w:val="ListParagraph"/>
        <w:numPr>
          <w:ilvl w:val="0"/>
          <w:numId w:val="19"/>
        </w:numPr>
        <w:spacing w:line="360" w:lineRule="auto"/>
        <w:jc w:val="both"/>
        <w:rPr>
          <w:rFonts w:ascii="Arial" w:hAnsi="Arial" w:cs="Arial"/>
          <w:bCs/>
          <w:sz w:val="18"/>
          <w:szCs w:val="18"/>
        </w:rPr>
      </w:pPr>
      <w:r w:rsidRPr="00BA0624">
        <w:rPr>
          <w:rFonts w:ascii="Arial" w:hAnsi="Arial" w:cs="Arial"/>
          <w:bCs/>
          <w:sz w:val="18"/>
          <w:szCs w:val="18"/>
        </w:rPr>
        <w:t>To actively promote equality and diversity, in accordance with UEL’s equality and diversity policies.</w:t>
      </w:r>
    </w:p>
    <w:p w14:paraId="56CCD771" w14:textId="142C5DAA" w:rsidR="00BA0624" w:rsidRPr="00BA0624" w:rsidRDefault="00BA0624" w:rsidP="009953D9">
      <w:pPr>
        <w:pStyle w:val="ListParagraph"/>
        <w:numPr>
          <w:ilvl w:val="0"/>
          <w:numId w:val="19"/>
        </w:numPr>
        <w:spacing w:line="360" w:lineRule="auto"/>
        <w:jc w:val="both"/>
        <w:rPr>
          <w:rFonts w:ascii="Arial" w:hAnsi="Arial" w:cs="Arial"/>
          <w:bCs/>
          <w:sz w:val="18"/>
          <w:szCs w:val="18"/>
        </w:rPr>
      </w:pPr>
      <w:r w:rsidRPr="00BA0624">
        <w:rPr>
          <w:rFonts w:ascii="Arial" w:hAnsi="Arial" w:cs="Arial"/>
          <w:bCs/>
          <w:sz w:val="18"/>
          <w:szCs w:val="18"/>
        </w:rPr>
        <w:t>Any other duties required that are commensurate with the role as required by the line manager</w:t>
      </w:r>
    </w:p>
    <w:p w14:paraId="0FDCB533" w14:textId="2632C0D6" w:rsidR="00A40724" w:rsidRDefault="00A40724" w:rsidP="009953D9">
      <w:pPr>
        <w:spacing w:line="360" w:lineRule="auto"/>
        <w:jc w:val="both"/>
        <w:rPr>
          <w:rFonts w:ascii="Arial" w:hAnsi="Arial" w:cs="Arial"/>
          <w:sz w:val="18"/>
          <w:szCs w:val="18"/>
        </w:rPr>
      </w:pPr>
    </w:p>
    <w:p w14:paraId="0F129355" w14:textId="77777777" w:rsidR="00B351D5" w:rsidRDefault="00B351D5" w:rsidP="00A40724">
      <w:pPr>
        <w:jc w:val="both"/>
        <w:rPr>
          <w:rFonts w:ascii="Arial" w:hAnsi="Arial" w:cs="Arial"/>
          <w:sz w:val="18"/>
          <w:szCs w:val="18"/>
        </w:rPr>
      </w:pPr>
    </w:p>
    <w:p w14:paraId="7245990A" w14:textId="77777777" w:rsidR="00B351D5" w:rsidRDefault="00B351D5" w:rsidP="00A40724">
      <w:pPr>
        <w:jc w:val="both"/>
        <w:rPr>
          <w:rFonts w:ascii="Arial" w:hAnsi="Arial" w:cs="Arial"/>
          <w:sz w:val="18"/>
          <w:szCs w:val="18"/>
        </w:rPr>
      </w:pPr>
    </w:p>
    <w:p w14:paraId="564CF9DA" w14:textId="77777777" w:rsidR="00B351D5" w:rsidRDefault="00B351D5" w:rsidP="00A40724">
      <w:pPr>
        <w:jc w:val="both"/>
        <w:rPr>
          <w:rFonts w:ascii="Arial" w:hAnsi="Arial" w:cs="Arial"/>
          <w:sz w:val="18"/>
          <w:szCs w:val="18"/>
        </w:rPr>
      </w:pPr>
    </w:p>
    <w:p w14:paraId="1C0CA0C0" w14:textId="77777777" w:rsidR="00B351D5" w:rsidRDefault="00B351D5" w:rsidP="00A40724">
      <w:pPr>
        <w:jc w:val="both"/>
        <w:rPr>
          <w:rFonts w:ascii="Arial" w:hAnsi="Arial" w:cs="Arial"/>
          <w:sz w:val="18"/>
          <w:szCs w:val="18"/>
        </w:rPr>
      </w:pPr>
    </w:p>
    <w:p w14:paraId="5C6D71FA" w14:textId="77777777" w:rsidR="00B351D5" w:rsidRDefault="00B351D5" w:rsidP="00A40724">
      <w:pPr>
        <w:jc w:val="both"/>
        <w:rPr>
          <w:rFonts w:ascii="Arial" w:hAnsi="Arial" w:cs="Arial"/>
          <w:sz w:val="18"/>
          <w:szCs w:val="18"/>
        </w:rPr>
      </w:pPr>
    </w:p>
    <w:p w14:paraId="253A04F1" w14:textId="77777777" w:rsidR="00B351D5" w:rsidRPr="00805BCC" w:rsidRDefault="00B351D5" w:rsidP="00A40724">
      <w:pPr>
        <w:jc w:val="both"/>
        <w:rPr>
          <w:rFonts w:ascii="Arial" w:hAnsi="Arial" w:cs="Arial"/>
          <w:sz w:val="18"/>
          <w:szCs w:val="18"/>
        </w:rPr>
      </w:pPr>
    </w:p>
    <w:p w14:paraId="4D0C3055" w14:textId="7F7A5478" w:rsidR="002E775C" w:rsidRPr="00805BCC" w:rsidRDefault="002E775C" w:rsidP="00A40724">
      <w:pPr>
        <w:jc w:val="both"/>
        <w:rPr>
          <w:rFonts w:ascii="Arial" w:hAnsi="Arial" w:cs="Arial"/>
          <w:sz w:val="18"/>
          <w:szCs w:val="18"/>
        </w:rPr>
      </w:pPr>
    </w:p>
    <w:p w14:paraId="0DFBAF8B" w14:textId="77777777" w:rsidR="002E775C" w:rsidRPr="00805BCC" w:rsidRDefault="002E775C" w:rsidP="3C0EE9EA">
      <w:pPr>
        <w:jc w:val="both"/>
        <w:rPr>
          <w:rFonts w:ascii="Arial" w:hAnsi="Arial" w:cs="Arial"/>
          <w:b/>
          <w:bCs/>
          <w:sz w:val="18"/>
          <w:szCs w:val="18"/>
        </w:rPr>
      </w:pPr>
    </w:p>
    <w:p w14:paraId="7908FB03" w14:textId="2E473B87" w:rsidR="000D203F" w:rsidRPr="00805BCC" w:rsidRDefault="00C643A5" w:rsidP="3C0EE9EA">
      <w:pPr>
        <w:jc w:val="both"/>
        <w:rPr>
          <w:rFonts w:ascii="Arial" w:hAnsi="Arial" w:cs="Arial"/>
          <w:sz w:val="18"/>
          <w:szCs w:val="18"/>
        </w:rPr>
      </w:pPr>
      <w:r w:rsidRPr="00805BCC">
        <w:rPr>
          <w:rFonts w:ascii="Arial" w:hAnsi="Arial" w:cs="Arial"/>
          <w:sz w:val="18"/>
          <w:szCs w:val="18"/>
        </w:rPr>
        <w:t xml:space="preserve">The duties and responsibilities outlined </w:t>
      </w:r>
      <w:r w:rsidR="00A805B0" w:rsidRPr="00805BCC">
        <w:rPr>
          <w:rFonts w:ascii="Arial" w:hAnsi="Arial" w:cs="Arial"/>
          <w:sz w:val="18"/>
          <w:szCs w:val="18"/>
        </w:rPr>
        <w:t xml:space="preserve">above </w:t>
      </w:r>
      <w:r w:rsidRPr="00805BCC">
        <w:rPr>
          <w:rFonts w:ascii="Arial" w:hAnsi="Arial" w:cs="Arial"/>
          <w:sz w:val="18"/>
          <w:szCs w:val="18"/>
        </w:rPr>
        <w:t xml:space="preserve">provide a general overview of the range of tasks that </w:t>
      </w:r>
      <w:r w:rsidR="0036373C" w:rsidRPr="00805BCC">
        <w:rPr>
          <w:rFonts w:ascii="Arial" w:hAnsi="Arial" w:cs="Arial"/>
          <w:sz w:val="18"/>
          <w:szCs w:val="18"/>
        </w:rPr>
        <w:t xml:space="preserve">a </w:t>
      </w:r>
      <w:r w:rsidR="0036373C">
        <w:rPr>
          <w:rFonts w:ascii="Arial" w:hAnsi="Arial" w:cs="Arial"/>
          <w:sz w:val="18"/>
          <w:szCs w:val="18"/>
        </w:rPr>
        <w:t>Graduate</w:t>
      </w:r>
      <w:r w:rsidR="009953D9" w:rsidRPr="00457273">
        <w:rPr>
          <w:rFonts w:ascii="Arial" w:hAnsi="Arial" w:cs="Arial"/>
          <w:bCs/>
          <w:sz w:val="18"/>
          <w:szCs w:val="18"/>
        </w:rPr>
        <w:t xml:space="preserve"> Success Manager </w:t>
      </w:r>
      <w:r w:rsidRPr="00805BCC">
        <w:rPr>
          <w:rFonts w:ascii="Arial" w:hAnsi="Arial" w:cs="Arial"/>
          <w:sz w:val="18"/>
          <w:szCs w:val="18"/>
        </w:rPr>
        <w:t>at the University</w:t>
      </w:r>
      <w:r w:rsidR="00560FE0" w:rsidRPr="00805BCC">
        <w:rPr>
          <w:rFonts w:ascii="Arial" w:hAnsi="Arial" w:cs="Arial"/>
          <w:sz w:val="18"/>
          <w:szCs w:val="18"/>
        </w:rPr>
        <w:t xml:space="preserve"> of East London</w:t>
      </w:r>
      <w:r w:rsidRPr="00805BCC">
        <w:rPr>
          <w:rFonts w:ascii="Arial" w:hAnsi="Arial" w:cs="Arial"/>
          <w:sz w:val="18"/>
          <w:szCs w:val="18"/>
        </w:rPr>
        <w:t xml:space="preserve"> may be required to perform. Please note that this job description is not exhaustive, and additional tasks aligned with the role's grade may be assigned as needed. </w:t>
      </w:r>
    </w:p>
    <w:p w14:paraId="5C9CA6AA" w14:textId="77777777" w:rsidR="000D203F" w:rsidRPr="00805BCC" w:rsidRDefault="000D203F" w:rsidP="3C0EE9EA">
      <w:pPr>
        <w:jc w:val="both"/>
        <w:rPr>
          <w:rFonts w:ascii="Arial" w:hAnsi="Arial" w:cs="Arial"/>
          <w:sz w:val="18"/>
          <w:szCs w:val="18"/>
        </w:rPr>
      </w:pPr>
    </w:p>
    <w:p w14:paraId="266B7DB3" w14:textId="6892A3A4" w:rsidR="002E775C" w:rsidRDefault="00C643A5" w:rsidP="3C0EE9EA">
      <w:pPr>
        <w:jc w:val="both"/>
        <w:rPr>
          <w:rFonts w:ascii="Arial" w:hAnsi="Arial" w:cs="Arial"/>
          <w:sz w:val="18"/>
          <w:szCs w:val="18"/>
        </w:rPr>
      </w:pPr>
      <w:r w:rsidRPr="00805BCC">
        <w:rPr>
          <w:rFonts w:ascii="Arial" w:hAnsi="Arial" w:cs="Arial"/>
          <w:sz w:val="18"/>
          <w:szCs w:val="18"/>
        </w:rPr>
        <w:t>The job description may also be updated to reflect changes in circumstances, and employees will be consulted if any amendments are required.</w:t>
      </w:r>
    </w:p>
    <w:p w14:paraId="5A19BC1F" w14:textId="77777777" w:rsidR="00754497" w:rsidRDefault="00754497" w:rsidP="00754497">
      <w:pPr>
        <w:rPr>
          <w:rFonts w:ascii="Arial" w:hAnsi="Arial" w:cs="Arial"/>
          <w:sz w:val="18"/>
          <w:szCs w:val="18"/>
        </w:rPr>
      </w:pPr>
    </w:p>
    <w:p w14:paraId="2F453F49" w14:textId="5E534FFA" w:rsidR="00754497" w:rsidRPr="00295586" w:rsidRDefault="00295586" w:rsidP="00295586">
      <w:pPr>
        <w:jc w:val="both"/>
        <w:rPr>
          <w:rFonts w:ascii="Arial" w:hAnsi="Arial" w:cs="Arial"/>
          <w:b/>
          <w:bCs/>
          <w:sz w:val="18"/>
          <w:szCs w:val="18"/>
        </w:rPr>
      </w:pPr>
      <w:r w:rsidRPr="00295586">
        <w:rPr>
          <w:rFonts w:ascii="Arial" w:hAnsi="Arial" w:cs="Arial"/>
          <w:b/>
          <w:bCs/>
          <w:sz w:val="18"/>
          <w:szCs w:val="18"/>
        </w:rPr>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6A087C4D" w14:textId="77777777" w:rsidR="00071050" w:rsidRPr="00805BCC" w:rsidRDefault="00071050" w:rsidP="00295586">
      <w:pPr>
        <w:jc w:val="both"/>
        <w:rPr>
          <w:rFonts w:ascii="Arial" w:hAnsi="Arial" w:cs="Arial"/>
          <w:b/>
          <w:bCs/>
          <w:sz w:val="18"/>
          <w:szCs w:val="18"/>
          <w:u w:val="single"/>
        </w:rPr>
      </w:pPr>
    </w:p>
    <w:p w14:paraId="1DB244EA" w14:textId="77777777" w:rsidR="00071050" w:rsidRPr="00805BCC" w:rsidRDefault="00071050" w:rsidP="00295586">
      <w:pPr>
        <w:jc w:val="both"/>
        <w:rPr>
          <w:rFonts w:ascii="Arial" w:hAnsi="Arial" w:cs="Arial"/>
          <w:b/>
          <w:bCs/>
          <w:sz w:val="18"/>
          <w:szCs w:val="18"/>
          <w:u w:val="single"/>
        </w:rPr>
      </w:pPr>
    </w:p>
    <w:p w14:paraId="769EFC33" w14:textId="77777777" w:rsidR="00805BCC" w:rsidRDefault="00805BCC" w:rsidP="002E775C">
      <w:pPr>
        <w:jc w:val="center"/>
        <w:rPr>
          <w:rFonts w:ascii="Arial" w:hAnsi="Arial" w:cs="Arial"/>
          <w:b/>
          <w:bCs/>
          <w:sz w:val="18"/>
          <w:szCs w:val="18"/>
          <w:u w:val="single"/>
        </w:rPr>
      </w:pPr>
    </w:p>
    <w:p w14:paraId="053FD162" w14:textId="77777777" w:rsidR="00805BCC" w:rsidRDefault="00805BCC" w:rsidP="002E775C">
      <w:pPr>
        <w:jc w:val="center"/>
        <w:rPr>
          <w:rFonts w:ascii="Arial" w:hAnsi="Arial" w:cs="Arial"/>
          <w:b/>
          <w:bCs/>
          <w:sz w:val="18"/>
          <w:szCs w:val="18"/>
          <w:u w:val="single"/>
        </w:rPr>
      </w:pPr>
    </w:p>
    <w:p w14:paraId="2E4E15C3" w14:textId="77777777" w:rsidR="00805BCC" w:rsidRDefault="00805BCC" w:rsidP="002E775C">
      <w:pPr>
        <w:jc w:val="center"/>
        <w:rPr>
          <w:rFonts w:ascii="Arial" w:hAnsi="Arial" w:cs="Arial"/>
          <w:b/>
          <w:bCs/>
          <w:sz w:val="18"/>
          <w:szCs w:val="18"/>
          <w:u w:val="single"/>
        </w:rPr>
      </w:pPr>
    </w:p>
    <w:p w14:paraId="5FCEDB37" w14:textId="77777777" w:rsidR="00805BCC" w:rsidRDefault="00805BCC" w:rsidP="002E775C">
      <w:pPr>
        <w:jc w:val="center"/>
        <w:rPr>
          <w:rFonts w:ascii="Arial" w:hAnsi="Arial" w:cs="Arial"/>
          <w:b/>
          <w:bCs/>
          <w:sz w:val="18"/>
          <w:szCs w:val="18"/>
          <w:u w:val="single"/>
        </w:rPr>
      </w:pPr>
    </w:p>
    <w:p w14:paraId="6B1903C9" w14:textId="77777777" w:rsidR="00805BCC" w:rsidRDefault="00805BCC" w:rsidP="002E775C">
      <w:pPr>
        <w:jc w:val="center"/>
        <w:rPr>
          <w:rFonts w:ascii="Arial" w:hAnsi="Arial" w:cs="Arial"/>
          <w:b/>
          <w:bCs/>
          <w:sz w:val="18"/>
          <w:szCs w:val="18"/>
          <w:u w:val="single"/>
        </w:rPr>
      </w:pPr>
    </w:p>
    <w:p w14:paraId="26C76D69" w14:textId="77777777" w:rsidR="00805BCC" w:rsidRDefault="00805BCC" w:rsidP="002E775C">
      <w:pPr>
        <w:jc w:val="center"/>
        <w:rPr>
          <w:rFonts w:ascii="Arial" w:hAnsi="Arial" w:cs="Arial"/>
          <w:b/>
          <w:bCs/>
          <w:sz w:val="18"/>
          <w:szCs w:val="18"/>
          <w:u w:val="single"/>
        </w:rPr>
      </w:pPr>
    </w:p>
    <w:p w14:paraId="30D7CCB7" w14:textId="77777777" w:rsidR="00805BCC" w:rsidRDefault="00805BCC" w:rsidP="002E775C">
      <w:pPr>
        <w:jc w:val="center"/>
        <w:rPr>
          <w:rFonts w:ascii="Arial" w:hAnsi="Arial" w:cs="Arial"/>
          <w:b/>
          <w:bCs/>
          <w:sz w:val="18"/>
          <w:szCs w:val="18"/>
          <w:u w:val="single"/>
        </w:rPr>
      </w:pPr>
    </w:p>
    <w:p w14:paraId="5112E201" w14:textId="77777777" w:rsidR="00805BCC" w:rsidRDefault="00805BCC" w:rsidP="002E775C">
      <w:pPr>
        <w:jc w:val="center"/>
        <w:rPr>
          <w:rFonts w:ascii="Arial" w:hAnsi="Arial" w:cs="Arial"/>
          <w:b/>
          <w:bCs/>
          <w:sz w:val="18"/>
          <w:szCs w:val="18"/>
          <w:u w:val="single"/>
        </w:rPr>
      </w:pPr>
    </w:p>
    <w:p w14:paraId="15D3D389" w14:textId="77777777" w:rsidR="00805BCC" w:rsidRDefault="00805BCC" w:rsidP="002E775C">
      <w:pPr>
        <w:jc w:val="center"/>
        <w:rPr>
          <w:rFonts w:ascii="Arial" w:hAnsi="Arial" w:cs="Arial"/>
          <w:b/>
          <w:bCs/>
          <w:sz w:val="18"/>
          <w:szCs w:val="18"/>
          <w:u w:val="single"/>
        </w:rPr>
      </w:pPr>
    </w:p>
    <w:p w14:paraId="5B18D8FE" w14:textId="77777777" w:rsidR="00805BCC" w:rsidRDefault="00805BCC" w:rsidP="002E775C">
      <w:pPr>
        <w:jc w:val="center"/>
        <w:rPr>
          <w:rFonts w:ascii="Arial" w:hAnsi="Arial" w:cs="Arial"/>
          <w:b/>
          <w:bCs/>
          <w:sz w:val="18"/>
          <w:szCs w:val="18"/>
          <w:u w:val="single"/>
        </w:rPr>
      </w:pPr>
    </w:p>
    <w:p w14:paraId="13DAE677" w14:textId="77777777" w:rsidR="00805BCC" w:rsidRDefault="00805BCC" w:rsidP="002E775C">
      <w:pPr>
        <w:jc w:val="center"/>
        <w:rPr>
          <w:rFonts w:ascii="Arial" w:hAnsi="Arial" w:cs="Arial"/>
          <w:b/>
          <w:bCs/>
          <w:sz w:val="18"/>
          <w:szCs w:val="18"/>
          <w:u w:val="single"/>
        </w:rPr>
      </w:pPr>
    </w:p>
    <w:p w14:paraId="4BB9DCCD" w14:textId="77777777" w:rsidR="00805BCC" w:rsidRDefault="00805BCC" w:rsidP="002E775C">
      <w:pPr>
        <w:jc w:val="center"/>
        <w:rPr>
          <w:rFonts w:ascii="Arial" w:hAnsi="Arial" w:cs="Arial"/>
          <w:b/>
          <w:bCs/>
          <w:sz w:val="18"/>
          <w:szCs w:val="18"/>
          <w:u w:val="single"/>
        </w:rPr>
      </w:pPr>
    </w:p>
    <w:p w14:paraId="44EF3255" w14:textId="77777777" w:rsidR="00805BCC" w:rsidRDefault="00805BCC" w:rsidP="002E775C">
      <w:pPr>
        <w:jc w:val="center"/>
        <w:rPr>
          <w:rFonts w:ascii="Arial" w:hAnsi="Arial" w:cs="Arial"/>
          <w:b/>
          <w:bCs/>
          <w:sz w:val="18"/>
          <w:szCs w:val="18"/>
          <w:u w:val="single"/>
        </w:rPr>
      </w:pPr>
    </w:p>
    <w:p w14:paraId="47D18919" w14:textId="77777777" w:rsidR="00805BCC" w:rsidRDefault="00805BCC" w:rsidP="002E775C">
      <w:pPr>
        <w:jc w:val="center"/>
        <w:rPr>
          <w:rFonts w:ascii="Arial" w:hAnsi="Arial" w:cs="Arial"/>
          <w:b/>
          <w:bCs/>
          <w:sz w:val="18"/>
          <w:szCs w:val="18"/>
          <w:u w:val="single"/>
        </w:rPr>
      </w:pPr>
    </w:p>
    <w:p w14:paraId="34AD2A2E" w14:textId="77777777" w:rsidR="00805BCC" w:rsidRDefault="00805BCC" w:rsidP="002E775C">
      <w:pPr>
        <w:jc w:val="center"/>
        <w:rPr>
          <w:rFonts w:ascii="Arial" w:hAnsi="Arial" w:cs="Arial"/>
          <w:b/>
          <w:bCs/>
          <w:sz w:val="18"/>
          <w:szCs w:val="18"/>
          <w:u w:val="single"/>
        </w:rPr>
      </w:pPr>
    </w:p>
    <w:p w14:paraId="6A76E783" w14:textId="77777777" w:rsidR="00805BCC" w:rsidRDefault="00805BCC" w:rsidP="002E775C">
      <w:pPr>
        <w:jc w:val="center"/>
        <w:rPr>
          <w:rFonts w:ascii="Arial" w:hAnsi="Arial" w:cs="Arial"/>
          <w:b/>
          <w:bCs/>
          <w:sz w:val="18"/>
          <w:szCs w:val="18"/>
          <w:u w:val="single"/>
        </w:rPr>
      </w:pPr>
    </w:p>
    <w:p w14:paraId="042BB7F1" w14:textId="77777777" w:rsidR="00805BCC" w:rsidRDefault="00805BCC" w:rsidP="002E775C">
      <w:pPr>
        <w:jc w:val="center"/>
        <w:rPr>
          <w:rFonts w:ascii="Arial" w:hAnsi="Arial" w:cs="Arial"/>
          <w:b/>
          <w:bCs/>
          <w:sz w:val="18"/>
          <w:szCs w:val="18"/>
          <w:u w:val="single"/>
        </w:rPr>
      </w:pPr>
    </w:p>
    <w:p w14:paraId="52376374" w14:textId="77777777" w:rsidR="00805BCC" w:rsidRDefault="00805BCC" w:rsidP="002E775C">
      <w:pPr>
        <w:jc w:val="center"/>
        <w:rPr>
          <w:rFonts w:ascii="Arial" w:hAnsi="Arial" w:cs="Arial"/>
          <w:b/>
          <w:bCs/>
          <w:sz w:val="18"/>
          <w:szCs w:val="18"/>
          <w:u w:val="single"/>
        </w:rPr>
      </w:pPr>
    </w:p>
    <w:p w14:paraId="40FC536D" w14:textId="77777777" w:rsidR="00805BCC" w:rsidRDefault="00805BCC" w:rsidP="002E775C">
      <w:pPr>
        <w:jc w:val="center"/>
        <w:rPr>
          <w:rFonts w:ascii="Arial" w:hAnsi="Arial" w:cs="Arial"/>
          <w:b/>
          <w:bCs/>
          <w:sz w:val="18"/>
          <w:szCs w:val="18"/>
          <w:u w:val="single"/>
        </w:rPr>
      </w:pPr>
    </w:p>
    <w:p w14:paraId="58029AFD" w14:textId="77777777" w:rsidR="00816AA2" w:rsidRDefault="00816AA2" w:rsidP="002E775C">
      <w:pPr>
        <w:jc w:val="center"/>
        <w:rPr>
          <w:rFonts w:ascii="Arial" w:hAnsi="Arial" w:cs="Arial"/>
          <w:b/>
          <w:bCs/>
          <w:sz w:val="18"/>
          <w:szCs w:val="18"/>
          <w:u w:val="single"/>
        </w:rPr>
      </w:pPr>
    </w:p>
    <w:p w14:paraId="728B49EF" w14:textId="77777777" w:rsidR="00816AA2" w:rsidRDefault="00816AA2" w:rsidP="002E775C">
      <w:pPr>
        <w:jc w:val="center"/>
        <w:rPr>
          <w:rFonts w:ascii="Arial" w:hAnsi="Arial" w:cs="Arial"/>
          <w:b/>
          <w:bCs/>
          <w:sz w:val="18"/>
          <w:szCs w:val="18"/>
          <w:u w:val="single"/>
        </w:rPr>
      </w:pPr>
    </w:p>
    <w:p w14:paraId="75D79EE0" w14:textId="77777777" w:rsidR="00816AA2" w:rsidRDefault="00816AA2" w:rsidP="002E775C">
      <w:pPr>
        <w:jc w:val="center"/>
        <w:rPr>
          <w:rFonts w:ascii="Arial" w:hAnsi="Arial" w:cs="Arial"/>
          <w:b/>
          <w:bCs/>
          <w:sz w:val="18"/>
          <w:szCs w:val="18"/>
          <w:u w:val="single"/>
        </w:rPr>
      </w:pPr>
    </w:p>
    <w:p w14:paraId="2158CC0F" w14:textId="77777777" w:rsidR="009113EB" w:rsidRDefault="009113EB" w:rsidP="002E775C">
      <w:pPr>
        <w:jc w:val="center"/>
        <w:rPr>
          <w:rFonts w:ascii="Arial" w:hAnsi="Arial" w:cs="Arial"/>
          <w:b/>
          <w:bCs/>
          <w:sz w:val="18"/>
          <w:szCs w:val="18"/>
          <w:u w:val="single"/>
        </w:rPr>
      </w:pPr>
    </w:p>
    <w:p w14:paraId="1A769968" w14:textId="77777777" w:rsidR="009113EB" w:rsidRDefault="009113EB" w:rsidP="002E775C">
      <w:pPr>
        <w:jc w:val="center"/>
        <w:rPr>
          <w:rFonts w:ascii="Arial" w:hAnsi="Arial" w:cs="Arial"/>
          <w:b/>
          <w:bCs/>
          <w:sz w:val="18"/>
          <w:szCs w:val="18"/>
          <w:u w:val="single"/>
        </w:rPr>
      </w:pPr>
    </w:p>
    <w:p w14:paraId="287F2B06" w14:textId="77777777" w:rsidR="009113EB" w:rsidRDefault="009113EB" w:rsidP="002E775C">
      <w:pPr>
        <w:jc w:val="center"/>
        <w:rPr>
          <w:rFonts w:ascii="Arial" w:hAnsi="Arial" w:cs="Arial"/>
          <w:b/>
          <w:bCs/>
          <w:sz w:val="18"/>
          <w:szCs w:val="18"/>
          <w:u w:val="single"/>
        </w:rPr>
      </w:pPr>
    </w:p>
    <w:p w14:paraId="3AD3EF21" w14:textId="77777777" w:rsidR="009113EB" w:rsidRDefault="009113EB" w:rsidP="002E775C">
      <w:pPr>
        <w:jc w:val="center"/>
        <w:rPr>
          <w:rFonts w:ascii="Arial" w:hAnsi="Arial" w:cs="Arial"/>
          <w:b/>
          <w:bCs/>
          <w:sz w:val="18"/>
          <w:szCs w:val="18"/>
          <w:u w:val="single"/>
        </w:rPr>
      </w:pPr>
    </w:p>
    <w:p w14:paraId="0E4B74EE" w14:textId="77777777" w:rsidR="009113EB" w:rsidRDefault="009113EB" w:rsidP="002E775C">
      <w:pPr>
        <w:jc w:val="center"/>
        <w:rPr>
          <w:rFonts w:ascii="Arial" w:hAnsi="Arial" w:cs="Arial"/>
          <w:b/>
          <w:bCs/>
          <w:sz w:val="18"/>
          <w:szCs w:val="18"/>
          <w:u w:val="single"/>
        </w:rPr>
      </w:pPr>
    </w:p>
    <w:p w14:paraId="269781A6" w14:textId="77777777" w:rsidR="009113EB" w:rsidRDefault="009113EB" w:rsidP="002E775C">
      <w:pPr>
        <w:jc w:val="center"/>
        <w:rPr>
          <w:rFonts w:ascii="Arial" w:hAnsi="Arial" w:cs="Arial"/>
          <w:b/>
          <w:bCs/>
          <w:sz w:val="18"/>
          <w:szCs w:val="18"/>
          <w:u w:val="single"/>
        </w:rPr>
      </w:pPr>
    </w:p>
    <w:p w14:paraId="7715BDCD" w14:textId="77777777" w:rsidR="009113EB" w:rsidRDefault="009113EB" w:rsidP="002E775C">
      <w:pPr>
        <w:jc w:val="center"/>
        <w:rPr>
          <w:rFonts w:ascii="Arial" w:hAnsi="Arial" w:cs="Arial"/>
          <w:b/>
          <w:bCs/>
          <w:sz w:val="18"/>
          <w:szCs w:val="18"/>
          <w:u w:val="single"/>
        </w:rPr>
      </w:pPr>
    </w:p>
    <w:p w14:paraId="054F4E7B" w14:textId="77777777" w:rsidR="009113EB" w:rsidRDefault="009113EB" w:rsidP="002E775C">
      <w:pPr>
        <w:jc w:val="center"/>
        <w:rPr>
          <w:rFonts w:ascii="Arial" w:hAnsi="Arial" w:cs="Arial"/>
          <w:b/>
          <w:bCs/>
          <w:sz w:val="18"/>
          <w:szCs w:val="18"/>
          <w:u w:val="single"/>
        </w:rPr>
      </w:pPr>
    </w:p>
    <w:p w14:paraId="7D70F843" w14:textId="77777777" w:rsidR="009113EB" w:rsidRDefault="009113EB" w:rsidP="002E775C">
      <w:pPr>
        <w:jc w:val="center"/>
        <w:rPr>
          <w:rFonts w:ascii="Arial" w:hAnsi="Arial" w:cs="Arial"/>
          <w:b/>
          <w:bCs/>
          <w:sz w:val="18"/>
          <w:szCs w:val="18"/>
          <w:u w:val="single"/>
        </w:rPr>
      </w:pPr>
    </w:p>
    <w:p w14:paraId="4C84EAEE" w14:textId="77777777" w:rsidR="00BB4C97" w:rsidRDefault="00BB4C97" w:rsidP="002E775C">
      <w:pPr>
        <w:jc w:val="center"/>
        <w:rPr>
          <w:rFonts w:ascii="Arial" w:hAnsi="Arial" w:cs="Arial"/>
          <w:b/>
          <w:bCs/>
          <w:sz w:val="18"/>
          <w:szCs w:val="18"/>
          <w:u w:val="single"/>
        </w:rPr>
      </w:pPr>
    </w:p>
    <w:p w14:paraId="374F36F0" w14:textId="77777777" w:rsidR="009953D9" w:rsidRDefault="009953D9" w:rsidP="002E775C">
      <w:pPr>
        <w:jc w:val="center"/>
        <w:rPr>
          <w:rFonts w:ascii="Arial" w:hAnsi="Arial" w:cs="Arial"/>
          <w:b/>
          <w:bCs/>
          <w:sz w:val="18"/>
          <w:szCs w:val="18"/>
          <w:u w:val="single"/>
        </w:rPr>
      </w:pPr>
    </w:p>
    <w:p w14:paraId="69081D71" w14:textId="77777777" w:rsidR="009953D9" w:rsidRDefault="009953D9" w:rsidP="002E775C">
      <w:pPr>
        <w:jc w:val="center"/>
        <w:rPr>
          <w:rFonts w:ascii="Arial" w:hAnsi="Arial" w:cs="Arial"/>
          <w:b/>
          <w:bCs/>
          <w:sz w:val="18"/>
          <w:szCs w:val="18"/>
          <w:u w:val="single"/>
        </w:rPr>
      </w:pPr>
    </w:p>
    <w:p w14:paraId="7CA5B963" w14:textId="77777777" w:rsidR="009953D9" w:rsidRDefault="009953D9" w:rsidP="002E775C">
      <w:pPr>
        <w:jc w:val="center"/>
        <w:rPr>
          <w:rFonts w:ascii="Arial" w:hAnsi="Arial" w:cs="Arial"/>
          <w:b/>
          <w:bCs/>
          <w:sz w:val="18"/>
          <w:szCs w:val="18"/>
          <w:u w:val="single"/>
        </w:rPr>
      </w:pPr>
    </w:p>
    <w:p w14:paraId="54D5404C" w14:textId="77777777" w:rsidR="009953D9" w:rsidRDefault="009953D9" w:rsidP="002E775C">
      <w:pPr>
        <w:jc w:val="center"/>
        <w:rPr>
          <w:rFonts w:ascii="Arial" w:hAnsi="Arial" w:cs="Arial"/>
          <w:b/>
          <w:bCs/>
          <w:sz w:val="18"/>
          <w:szCs w:val="18"/>
          <w:u w:val="single"/>
        </w:rPr>
      </w:pPr>
    </w:p>
    <w:p w14:paraId="5A445872" w14:textId="77777777" w:rsidR="009953D9" w:rsidRDefault="009953D9" w:rsidP="002E775C">
      <w:pPr>
        <w:jc w:val="center"/>
        <w:rPr>
          <w:rFonts w:ascii="Arial" w:hAnsi="Arial" w:cs="Arial"/>
          <w:b/>
          <w:bCs/>
          <w:sz w:val="18"/>
          <w:szCs w:val="18"/>
          <w:u w:val="single"/>
        </w:rPr>
      </w:pPr>
    </w:p>
    <w:p w14:paraId="637335E3" w14:textId="77777777" w:rsidR="009953D9" w:rsidRDefault="009953D9" w:rsidP="002E775C">
      <w:pPr>
        <w:jc w:val="center"/>
        <w:rPr>
          <w:rFonts w:ascii="Arial" w:hAnsi="Arial" w:cs="Arial"/>
          <w:b/>
          <w:bCs/>
          <w:sz w:val="18"/>
          <w:szCs w:val="18"/>
          <w:u w:val="single"/>
        </w:rPr>
      </w:pPr>
    </w:p>
    <w:p w14:paraId="20972EC4" w14:textId="77777777" w:rsidR="009953D9" w:rsidRDefault="009953D9" w:rsidP="002E775C">
      <w:pPr>
        <w:jc w:val="center"/>
        <w:rPr>
          <w:rFonts w:ascii="Arial" w:hAnsi="Arial" w:cs="Arial"/>
          <w:b/>
          <w:bCs/>
          <w:sz w:val="18"/>
          <w:szCs w:val="18"/>
          <w:u w:val="single"/>
        </w:rPr>
      </w:pPr>
    </w:p>
    <w:p w14:paraId="4CD577CE" w14:textId="55E72C31" w:rsidR="002E775C" w:rsidRDefault="00B73CC8" w:rsidP="002E775C">
      <w:pPr>
        <w:jc w:val="center"/>
        <w:rPr>
          <w:rFonts w:ascii="Arial" w:hAnsi="Arial" w:cs="Arial"/>
          <w:b/>
          <w:bCs/>
          <w:sz w:val="18"/>
          <w:szCs w:val="18"/>
          <w:u w:val="single"/>
        </w:rPr>
      </w:pPr>
      <w:r>
        <w:rPr>
          <w:rFonts w:ascii="Arial" w:hAnsi="Arial" w:cs="Arial"/>
          <w:b/>
          <w:bCs/>
          <w:sz w:val="18"/>
          <w:szCs w:val="18"/>
          <w:u w:val="single"/>
        </w:rPr>
        <w:t>PERSON SPECIFICATION</w:t>
      </w:r>
    </w:p>
    <w:p w14:paraId="7830F1B6" w14:textId="77777777" w:rsidR="00FE493E" w:rsidRDefault="00FE493E" w:rsidP="002E775C">
      <w:pPr>
        <w:jc w:val="center"/>
        <w:rPr>
          <w:rFonts w:ascii="Arial" w:hAnsi="Arial" w:cs="Arial"/>
          <w:b/>
          <w:bCs/>
          <w:sz w:val="18"/>
          <w:szCs w:val="18"/>
          <w:u w:val="single"/>
        </w:rPr>
      </w:pPr>
    </w:p>
    <w:p w14:paraId="0DF9E9D4" w14:textId="77777777" w:rsidR="00DF2FAD" w:rsidRPr="00DF3CDE" w:rsidRDefault="00DF2FAD" w:rsidP="00DF2FAD">
      <w:pPr>
        <w:rPr>
          <w:rFonts w:ascii="Arial" w:hAnsi="Arial" w:cs="Arial"/>
          <w:sz w:val="18"/>
          <w:szCs w:val="18"/>
        </w:rPr>
      </w:pPr>
      <w:r w:rsidRPr="00DF3CDE">
        <w:rPr>
          <w:rFonts w:ascii="Arial" w:hAnsi="Arial" w:cs="Arial"/>
          <w:sz w:val="18"/>
          <w:szCs w:val="18"/>
        </w:rPr>
        <w:t xml:space="preserve">The University's Core </w:t>
      </w:r>
      <w:r>
        <w:rPr>
          <w:rFonts w:ascii="Arial" w:hAnsi="Arial" w:cs="Arial"/>
          <w:sz w:val="18"/>
          <w:szCs w:val="18"/>
        </w:rPr>
        <w:t xml:space="preserve"> </w:t>
      </w:r>
      <w:hyperlink r:id="rId14" w:history="1">
        <w:r>
          <w:rPr>
            <w:rStyle w:val="Hyperlink"/>
            <w:rFonts w:ascii="Arial" w:hAnsi="Arial" w:cs="Arial"/>
            <w:sz w:val="18"/>
            <w:szCs w:val="18"/>
          </w:rPr>
          <w:t>Values</w:t>
        </w:r>
      </w:hyperlink>
      <w:r>
        <w:rPr>
          <w:rFonts w:ascii="Arial" w:hAnsi="Arial" w:cs="Arial"/>
          <w:sz w:val="18"/>
          <w:szCs w:val="18"/>
        </w:rPr>
        <w:t xml:space="preserve"> </w:t>
      </w:r>
      <w:r w:rsidRPr="00DF3CDE">
        <w:rPr>
          <w:rFonts w:ascii="Arial" w:hAnsi="Arial" w:cs="Arial"/>
          <w:sz w:val="18"/>
          <w:szCs w:val="18"/>
        </w:rPr>
        <w:t xml:space="preserve">are </w:t>
      </w:r>
      <w:r w:rsidRPr="00AB77CB">
        <w:rPr>
          <w:rFonts w:ascii="Arial" w:hAnsi="Arial" w:cs="Arial"/>
          <w:b/>
          <w:bCs/>
          <w:sz w:val="18"/>
          <w:szCs w:val="18"/>
        </w:rPr>
        <w:t>Passion, Inclusion, Courage</w:t>
      </w:r>
      <w:r w:rsidRPr="00DF3CDE">
        <w:rPr>
          <w:rFonts w:ascii="Arial" w:hAnsi="Arial" w:cs="Arial"/>
          <w:sz w:val="18"/>
          <w:szCs w:val="18"/>
        </w:rPr>
        <w:t xml:space="preserve">, and they are at the root of everything we do and everyone in our community is expected to demonstrate them. </w:t>
      </w:r>
    </w:p>
    <w:p w14:paraId="478C1DA4" w14:textId="77777777" w:rsidR="00DF2FAD" w:rsidRPr="00F07A25" w:rsidRDefault="00DF2FAD" w:rsidP="00DF2FAD">
      <w:pPr>
        <w:rPr>
          <w:rFonts w:ascii="Arial" w:hAnsi="Arial" w:cs="Arial"/>
          <w:sz w:val="18"/>
          <w:szCs w:val="18"/>
        </w:rPr>
      </w:pPr>
    </w:p>
    <w:p w14:paraId="6559FC2F" w14:textId="77777777" w:rsidR="00DF2FAD" w:rsidRDefault="00DF2FAD" w:rsidP="00DF2FAD">
      <w:pPr>
        <w:rPr>
          <w:rFonts w:ascii="Arial" w:hAnsi="Arial" w:cs="Arial"/>
          <w:sz w:val="18"/>
          <w:szCs w:val="18"/>
        </w:rPr>
      </w:pPr>
      <w:r w:rsidRPr="00FE493E">
        <w:rPr>
          <w:rFonts w:ascii="Arial" w:hAnsi="Arial" w:cs="Arial"/>
          <w:sz w:val="18"/>
          <w:szCs w:val="18"/>
        </w:rPr>
        <w:t>The table below outlines the essential and desirable criteria required to perform the role effectively. Candidates will be shortlisted based on how closely they meet these criteria.</w:t>
      </w:r>
    </w:p>
    <w:p w14:paraId="482C8E96" w14:textId="77777777" w:rsidR="00DF2FAD" w:rsidRDefault="00DF2FAD" w:rsidP="00DF2FAD">
      <w:pPr>
        <w:rPr>
          <w:rFonts w:ascii="Arial" w:hAnsi="Arial" w:cs="Arial"/>
          <w:sz w:val="18"/>
          <w:szCs w:val="18"/>
        </w:rPr>
      </w:pPr>
    </w:p>
    <w:p w14:paraId="7EE4229C" w14:textId="7FE0DBCF" w:rsidR="00FC5E17" w:rsidRDefault="00DF2FAD" w:rsidP="009953D9">
      <w:pPr>
        <w:jc w:val="both"/>
        <w:rPr>
          <w:rFonts w:ascii="Arial" w:hAnsi="Arial" w:cs="Arial"/>
          <w:i/>
          <w:iCs/>
          <w:sz w:val="18"/>
          <w:szCs w:val="18"/>
        </w:rPr>
      </w:pPr>
      <w:r>
        <w:rPr>
          <w:rFonts w:ascii="Arial" w:hAnsi="Arial" w:cs="Arial"/>
          <w:bCs/>
          <w:sz w:val="18"/>
          <w:szCs w:val="18"/>
        </w:rPr>
        <w:t xml:space="preserve"> </w:t>
      </w:r>
    </w:p>
    <w:tbl>
      <w:tblPr>
        <w:tblStyle w:val="TableGrid"/>
        <w:tblW w:w="8558" w:type="dxa"/>
        <w:tblInd w:w="-5" w:type="dxa"/>
        <w:tblLook w:val="04A0" w:firstRow="1" w:lastRow="0" w:firstColumn="1" w:lastColumn="0" w:noHBand="0" w:noVBand="1"/>
      </w:tblPr>
      <w:tblGrid>
        <w:gridCol w:w="6149"/>
        <w:gridCol w:w="1134"/>
        <w:gridCol w:w="1275"/>
      </w:tblGrid>
      <w:tr w:rsidR="00FC5E17" w:rsidRPr="00FC5E17" w14:paraId="4DD9C640" w14:textId="77777777" w:rsidTr="001876E7">
        <w:trPr>
          <w:trHeight w:val="492"/>
        </w:trPr>
        <w:tc>
          <w:tcPr>
            <w:tcW w:w="6149" w:type="dxa"/>
            <w:shd w:val="clear" w:color="auto" w:fill="7F7F7F" w:themeFill="text1" w:themeFillTint="80"/>
            <w:vAlign w:val="center"/>
          </w:tcPr>
          <w:p w14:paraId="23D08691" w14:textId="77777777" w:rsidR="00FC5E17" w:rsidRPr="00FC5E17" w:rsidRDefault="00FC5E17" w:rsidP="001876E7">
            <w:pPr>
              <w:contextualSpacing/>
              <w:rPr>
                <w:rFonts w:ascii="Arial" w:hAnsi="Arial" w:cs="Arial"/>
                <w:color w:val="FFFFFF" w:themeColor="background1"/>
                <w:sz w:val="18"/>
                <w:szCs w:val="18"/>
              </w:rPr>
            </w:pPr>
            <w:r w:rsidRPr="00FC5E17">
              <w:rPr>
                <w:rFonts w:ascii="Arial" w:hAnsi="Arial" w:cs="Arial"/>
                <w:b/>
                <w:bCs/>
                <w:color w:val="FFFFFF" w:themeColor="background1"/>
                <w:sz w:val="18"/>
                <w:szCs w:val="18"/>
              </w:rPr>
              <w:t>Education and Qualifications</w:t>
            </w:r>
          </w:p>
        </w:tc>
        <w:tc>
          <w:tcPr>
            <w:tcW w:w="1134" w:type="dxa"/>
            <w:shd w:val="clear" w:color="auto" w:fill="7F7F7F" w:themeFill="text1" w:themeFillTint="80"/>
            <w:vAlign w:val="center"/>
          </w:tcPr>
          <w:p w14:paraId="11C7248C" w14:textId="77777777" w:rsidR="00FC5E17" w:rsidRPr="00FC5E17" w:rsidRDefault="00FC5E17" w:rsidP="00FC5E17">
            <w:pPr>
              <w:contextualSpacing/>
              <w:jc w:val="right"/>
              <w:rPr>
                <w:rFonts w:ascii="Arial" w:hAnsi="Arial" w:cs="Arial"/>
                <w:color w:val="FFFFFF" w:themeColor="background1"/>
                <w:sz w:val="18"/>
                <w:szCs w:val="18"/>
              </w:rPr>
            </w:pPr>
            <w:r w:rsidRPr="00FC5E17">
              <w:rPr>
                <w:rFonts w:ascii="Arial" w:hAnsi="Arial" w:cs="Arial"/>
                <w:b/>
                <w:bCs/>
                <w:color w:val="FFFFFF" w:themeColor="background1"/>
                <w:sz w:val="18"/>
                <w:szCs w:val="18"/>
              </w:rPr>
              <w:t xml:space="preserve">Essential </w:t>
            </w:r>
          </w:p>
        </w:tc>
        <w:tc>
          <w:tcPr>
            <w:tcW w:w="1275" w:type="dxa"/>
            <w:shd w:val="clear" w:color="auto" w:fill="7F7F7F" w:themeFill="text1" w:themeFillTint="80"/>
            <w:vAlign w:val="center"/>
          </w:tcPr>
          <w:p w14:paraId="1FD1C75C" w14:textId="77777777" w:rsidR="00FC5E17" w:rsidRPr="00FC5E17" w:rsidRDefault="00FC5E17" w:rsidP="00FC5E17">
            <w:pPr>
              <w:contextualSpacing/>
              <w:jc w:val="right"/>
              <w:rPr>
                <w:rFonts w:ascii="Arial" w:hAnsi="Arial" w:cs="Arial"/>
                <w:color w:val="FFFFFF" w:themeColor="background1"/>
                <w:sz w:val="18"/>
                <w:szCs w:val="18"/>
              </w:rPr>
            </w:pPr>
            <w:r w:rsidRPr="00FC5E17">
              <w:rPr>
                <w:rFonts w:ascii="Arial" w:hAnsi="Arial" w:cs="Arial"/>
                <w:b/>
                <w:bCs/>
                <w:color w:val="FFFFFF" w:themeColor="background1"/>
                <w:sz w:val="18"/>
                <w:szCs w:val="18"/>
              </w:rPr>
              <w:t>Desirable</w:t>
            </w:r>
          </w:p>
        </w:tc>
      </w:tr>
      <w:tr w:rsidR="00FC5E17" w:rsidRPr="00FC5E17" w14:paraId="3C7B895B" w14:textId="77777777" w:rsidTr="001876E7">
        <w:trPr>
          <w:trHeight w:val="576"/>
        </w:trPr>
        <w:tc>
          <w:tcPr>
            <w:tcW w:w="6149" w:type="dxa"/>
            <w:vAlign w:val="center"/>
          </w:tcPr>
          <w:p w14:paraId="36975713" w14:textId="637D888D" w:rsidR="00FC5E17" w:rsidRPr="00FC5E17" w:rsidRDefault="00D74A27" w:rsidP="001876E7">
            <w:pPr>
              <w:contextualSpacing/>
              <w:rPr>
                <w:rFonts w:ascii="Arial" w:hAnsi="Arial" w:cs="Arial"/>
                <w:sz w:val="18"/>
                <w:szCs w:val="18"/>
              </w:rPr>
            </w:pPr>
            <w:r w:rsidRPr="00D74A27">
              <w:rPr>
                <w:rFonts w:ascii="Arial" w:hAnsi="Arial" w:cs="Arial"/>
                <w:sz w:val="18"/>
                <w:szCs w:val="18"/>
              </w:rPr>
              <w:t xml:space="preserve">A </w:t>
            </w:r>
            <w:r w:rsidR="00067023" w:rsidRPr="00D74A27">
              <w:rPr>
                <w:rFonts w:ascii="Arial" w:hAnsi="Arial" w:cs="Arial"/>
                <w:sz w:val="18"/>
                <w:szCs w:val="18"/>
              </w:rPr>
              <w:t>bachelor’s</w:t>
            </w:r>
            <w:r w:rsidRPr="00D74A27">
              <w:rPr>
                <w:rFonts w:ascii="Arial" w:hAnsi="Arial" w:cs="Arial"/>
                <w:sz w:val="18"/>
                <w:szCs w:val="18"/>
              </w:rPr>
              <w:t xml:space="preserve"> level qualification or equivalent evidence of professional experience and profile commensurate with a management role </w:t>
            </w:r>
          </w:p>
        </w:tc>
        <w:tc>
          <w:tcPr>
            <w:tcW w:w="1134" w:type="dxa"/>
            <w:vAlign w:val="center"/>
          </w:tcPr>
          <w:p w14:paraId="66F434DD" w14:textId="77777777" w:rsidR="00FC5E17" w:rsidRPr="00FC5E17" w:rsidRDefault="00FC5E1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8"/>
                  <w:enabled/>
                  <w:calcOnExit w:val="0"/>
                  <w:checkBox>
                    <w:sizeAuto/>
                    <w:default w:val="1"/>
                  </w:checkBox>
                </w:ffData>
              </w:fldChar>
            </w:r>
            <w:bookmarkStart w:id="0" w:name="Check28"/>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0"/>
          </w:p>
        </w:tc>
        <w:tc>
          <w:tcPr>
            <w:tcW w:w="1275" w:type="dxa"/>
            <w:vAlign w:val="center"/>
          </w:tcPr>
          <w:p w14:paraId="419CEEA2" w14:textId="77777777" w:rsidR="00FC5E17" w:rsidRPr="00FC5E17" w:rsidRDefault="00FC5E1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2"/>
                  <w:enabled/>
                  <w:calcOnExit w:val="0"/>
                  <w:checkBox>
                    <w:sizeAuto/>
                    <w:default w:val="0"/>
                  </w:checkBox>
                </w:ffData>
              </w:fldChar>
            </w:r>
            <w:bookmarkStart w:id="1" w:name="Check22"/>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1"/>
          </w:p>
        </w:tc>
      </w:tr>
      <w:tr w:rsidR="00FC5E17" w:rsidRPr="00FC5E17" w14:paraId="65A5CC85" w14:textId="77777777" w:rsidTr="001876E7">
        <w:trPr>
          <w:trHeight w:val="527"/>
        </w:trPr>
        <w:tc>
          <w:tcPr>
            <w:tcW w:w="6149" w:type="dxa"/>
            <w:vAlign w:val="center"/>
          </w:tcPr>
          <w:p w14:paraId="6A512CFE" w14:textId="65A21032" w:rsidR="00FC5E17" w:rsidRPr="00FC5E17" w:rsidRDefault="00067023" w:rsidP="001876E7">
            <w:pPr>
              <w:contextualSpacing/>
              <w:rPr>
                <w:rFonts w:ascii="Arial" w:hAnsi="Arial" w:cs="Arial"/>
                <w:sz w:val="18"/>
                <w:szCs w:val="18"/>
              </w:rPr>
            </w:pPr>
            <w:r w:rsidRPr="00067023">
              <w:rPr>
                <w:rFonts w:ascii="Arial" w:hAnsi="Arial" w:cs="Arial"/>
                <w:sz w:val="18"/>
                <w:szCs w:val="18"/>
              </w:rPr>
              <w:t>Postgraduate qualification/or professional experience at an equivalent level</w:t>
            </w:r>
          </w:p>
        </w:tc>
        <w:tc>
          <w:tcPr>
            <w:tcW w:w="1134" w:type="dxa"/>
            <w:vAlign w:val="center"/>
          </w:tcPr>
          <w:p w14:paraId="4737EA4F" w14:textId="77777777" w:rsidR="00FC5E17" w:rsidRPr="00FC5E17" w:rsidRDefault="00FC5E1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
                  <w:enabled/>
                  <w:calcOnExit w:val="0"/>
                  <w:checkBox>
                    <w:sizeAuto/>
                    <w:default w:val="0"/>
                  </w:checkBox>
                </w:ffData>
              </w:fldChar>
            </w:r>
            <w:bookmarkStart w:id="2" w:name="Check2"/>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2"/>
          </w:p>
        </w:tc>
        <w:tc>
          <w:tcPr>
            <w:tcW w:w="1275" w:type="dxa"/>
            <w:vAlign w:val="center"/>
          </w:tcPr>
          <w:p w14:paraId="4724B0F7" w14:textId="77777777" w:rsidR="00FC5E17" w:rsidRPr="00FC5E17" w:rsidRDefault="00FC5E17"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3"/>
                  <w:enabled/>
                  <w:calcOnExit w:val="0"/>
                  <w:checkBox>
                    <w:sizeAuto/>
                    <w:default w:val="1"/>
                  </w:checkBox>
                </w:ffData>
              </w:fldChar>
            </w:r>
            <w:bookmarkStart w:id="3" w:name="Check23"/>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3"/>
          </w:p>
        </w:tc>
      </w:tr>
      <w:tr w:rsidR="00FA56C8" w:rsidRPr="00FC5E17" w14:paraId="20DB19BB" w14:textId="77777777" w:rsidTr="000840ED">
        <w:trPr>
          <w:trHeight w:val="527"/>
        </w:trPr>
        <w:tc>
          <w:tcPr>
            <w:tcW w:w="6149" w:type="dxa"/>
            <w:shd w:val="clear" w:color="auto" w:fill="7F7F7F" w:themeFill="text1" w:themeFillTint="80"/>
            <w:vAlign w:val="center"/>
          </w:tcPr>
          <w:p w14:paraId="24A3ED86" w14:textId="1E373E47" w:rsidR="00FA56C8" w:rsidRPr="00FC5E17" w:rsidRDefault="00FA56C8" w:rsidP="001876E7">
            <w:pPr>
              <w:contextualSpacing/>
              <w:rPr>
                <w:rFonts w:ascii="Arial" w:hAnsi="Arial" w:cs="Arial"/>
                <w:b/>
                <w:bCs/>
                <w:i/>
                <w:iCs/>
                <w:sz w:val="18"/>
                <w:szCs w:val="18"/>
              </w:rPr>
            </w:pPr>
            <w:r w:rsidRPr="00FC5E17">
              <w:rPr>
                <w:rFonts w:ascii="Arial" w:hAnsi="Arial" w:cs="Arial"/>
                <w:b/>
                <w:bCs/>
                <w:color w:val="FFFFFF" w:themeColor="background1"/>
                <w:sz w:val="18"/>
                <w:szCs w:val="18"/>
              </w:rPr>
              <w:t>Experience and Knowledge</w:t>
            </w:r>
          </w:p>
        </w:tc>
        <w:tc>
          <w:tcPr>
            <w:tcW w:w="1134" w:type="dxa"/>
            <w:shd w:val="clear" w:color="auto" w:fill="7F7F7F" w:themeFill="text1" w:themeFillTint="80"/>
            <w:vAlign w:val="center"/>
          </w:tcPr>
          <w:p w14:paraId="3FDBF40A" w14:textId="485CF219" w:rsidR="00FA56C8" w:rsidRPr="00FC5E17" w:rsidRDefault="00FA56C8" w:rsidP="00FC5E17">
            <w:pPr>
              <w:contextualSpacing/>
              <w:jc w:val="right"/>
              <w:rPr>
                <w:rFonts w:ascii="Arial" w:hAnsi="Arial" w:cs="Arial"/>
                <w:sz w:val="18"/>
                <w:szCs w:val="18"/>
              </w:rPr>
            </w:pPr>
          </w:p>
        </w:tc>
        <w:tc>
          <w:tcPr>
            <w:tcW w:w="1275" w:type="dxa"/>
            <w:shd w:val="clear" w:color="auto" w:fill="7F7F7F" w:themeFill="text1" w:themeFillTint="80"/>
            <w:vAlign w:val="center"/>
          </w:tcPr>
          <w:p w14:paraId="742DEC9C" w14:textId="30C08DC9" w:rsidR="00FA56C8" w:rsidRPr="00FC5E17" w:rsidRDefault="00FA56C8" w:rsidP="00FC5E17">
            <w:pPr>
              <w:contextualSpacing/>
              <w:jc w:val="right"/>
              <w:rPr>
                <w:rFonts w:ascii="Arial" w:hAnsi="Arial" w:cs="Arial"/>
                <w:sz w:val="18"/>
                <w:szCs w:val="18"/>
              </w:rPr>
            </w:pPr>
          </w:p>
        </w:tc>
      </w:tr>
      <w:tr w:rsidR="00FA56C8" w:rsidRPr="00FC5E17" w14:paraId="14BDFC48" w14:textId="77777777" w:rsidTr="001876E7">
        <w:trPr>
          <w:trHeight w:val="527"/>
        </w:trPr>
        <w:tc>
          <w:tcPr>
            <w:tcW w:w="6149" w:type="dxa"/>
            <w:vAlign w:val="center"/>
          </w:tcPr>
          <w:p w14:paraId="1076D48F" w14:textId="3876543D" w:rsidR="00FA56C8" w:rsidRPr="0036373C" w:rsidRDefault="00754EBA" w:rsidP="0036373C">
            <w:pPr>
              <w:pStyle w:val="ListParagraph"/>
              <w:numPr>
                <w:ilvl w:val="0"/>
                <w:numId w:val="21"/>
              </w:numPr>
              <w:rPr>
                <w:rFonts w:ascii="Arial" w:hAnsi="Arial" w:cs="Arial"/>
                <w:sz w:val="18"/>
                <w:szCs w:val="18"/>
              </w:rPr>
            </w:pPr>
            <w:r w:rsidRPr="0036373C">
              <w:rPr>
                <w:rFonts w:ascii="Arial" w:hAnsi="Arial" w:cs="Arial"/>
                <w:sz w:val="18"/>
                <w:szCs w:val="18"/>
              </w:rPr>
              <w:t xml:space="preserve">Knowledge and awareness of the broad context of Higher Education, graduate outcomes and government policy in the UK </w:t>
            </w:r>
          </w:p>
        </w:tc>
        <w:tc>
          <w:tcPr>
            <w:tcW w:w="1134" w:type="dxa"/>
            <w:vAlign w:val="center"/>
          </w:tcPr>
          <w:p w14:paraId="39C51936" w14:textId="16C621F4" w:rsidR="00FA56C8" w:rsidRPr="00FC5E17" w:rsidRDefault="00FA56C8"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9"/>
                  <w:enabled/>
                  <w:calcOnExit w:val="0"/>
                  <w:checkBox>
                    <w:sizeAuto/>
                    <w:default w:val="1"/>
                  </w:checkBox>
                </w:ffData>
              </w:fldChar>
            </w:r>
            <w:bookmarkStart w:id="4" w:name="Check29"/>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4"/>
          </w:p>
        </w:tc>
        <w:tc>
          <w:tcPr>
            <w:tcW w:w="1275" w:type="dxa"/>
            <w:vAlign w:val="center"/>
          </w:tcPr>
          <w:p w14:paraId="59650D59" w14:textId="12A2D195" w:rsidR="00FA56C8" w:rsidRPr="00FC5E17" w:rsidRDefault="00FA56C8"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bookmarkStart w:id="5" w:name="Check27"/>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5"/>
          </w:p>
        </w:tc>
      </w:tr>
      <w:tr w:rsidR="00FA56C8" w:rsidRPr="00FC5E17" w14:paraId="6DE6E6B6" w14:textId="77777777" w:rsidTr="000840ED">
        <w:trPr>
          <w:trHeight w:val="410"/>
        </w:trPr>
        <w:tc>
          <w:tcPr>
            <w:tcW w:w="6149" w:type="dxa"/>
            <w:vAlign w:val="center"/>
          </w:tcPr>
          <w:p w14:paraId="57840DAD" w14:textId="0F4E9258" w:rsidR="00FA56C8" w:rsidRPr="0036373C" w:rsidRDefault="00FE5138" w:rsidP="0036373C">
            <w:pPr>
              <w:pStyle w:val="ListParagraph"/>
              <w:numPr>
                <w:ilvl w:val="0"/>
                <w:numId w:val="21"/>
              </w:numPr>
              <w:rPr>
                <w:rFonts w:ascii="Arial" w:hAnsi="Arial" w:cs="Arial"/>
                <w:sz w:val="18"/>
                <w:szCs w:val="18"/>
              </w:rPr>
            </w:pPr>
            <w:r w:rsidRPr="0036373C">
              <w:rPr>
                <w:rFonts w:ascii="Arial" w:hAnsi="Arial" w:cs="Arial"/>
                <w:sz w:val="18"/>
                <w:szCs w:val="18"/>
              </w:rPr>
              <w:t xml:space="preserve">Demonstrable commitment to widening participation and increasing graduate level outcomes for students </w:t>
            </w:r>
          </w:p>
        </w:tc>
        <w:tc>
          <w:tcPr>
            <w:tcW w:w="1134" w:type="dxa"/>
            <w:vAlign w:val="center"/>
          </w:tcPr>
          <w:p w14:paraId="000D968B" w14:textId="3EE375C0" w:rsidR="00FA56C8" w:rsidRPr="00FC5E17" w:rsidRDefault="00FA56C8" w:rsidP="00FC5E17">
            <w:pPr>
              <w:contextualSpacing/>
              <w:jc w:val="right"/>
              <w:rPr>
                <w:rFonts w:ascii="Arial" w:hAnsi="Arial" w:cs="Arial"/>
                <w:sz w:val="18"/>
                <w:szCs w:val="18"/>
              </w:rPr>
            </w:pPr>
            <w:r w:rsidRPr="00FC5E17">
              <w:rPr>
                <w:rFonts w:ascii="Arial" w:hAnsi="Arial" w:cs="Arial"/>
                <w:sz w:val="18"/>
                <w:szCs w:val="18"/>
              </w:rPr>
              <w:fldChar w:fldCharType="begin">
                <w:ffData>
                  <w:name w:val="Check7"/>
                  <w:enabled/>
                  <w:calcOnExit w:val="0"/>
                  <w:checkBox>
                    <w:sizeAuto/>
                    <w:default w:val="1"/>
                  </w:checkBox>
                </w:ffData>
              </w:fldChar>
            </w:r>
            <w:bookmarkStart w:id="6" w:name="Check7"/>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6"/>
          </w:p>
        </w:tc>
        <w:tc>
          <w:tcPr>
            <w:tcW w:w="1275" w:type="dxa"/>
            <w:vAlign w:val="center"/>
          </w:tcPr>
          <w:p w14:paraId="24550D2B" w14:textId="37292BAE" w:rsidR="00FA56C8" w:rsidRPr="00FC5E17" w:rsidRDefault="00FA56C8"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887397" w:rsidRPr="00FC5E17" w14:paraId="0B7F026A" w14:textId="77777777" w:rsidTr="00D304A0">
        <w:trPr>
          <w:trHeight w:val="410"/>
        </w:trPr>
        <w:tc>
          <w:tcPr>
            <w:tcW w:w="6149" w:type="dxa"/>
          </w:tcPr>
          <w:p w14:paraId="293799A3" w14:textId="1EBE054B" w:rsidR="00887397" w:rsidRPr="0036373C" w:rsidRDefault="00887397" w:rsidP="0036373C">
            <w:pPr>
              <w:pStyle w:val="ListParagraph"/>
              <w:numPr>
                <w:ilvl w:val="0"/>
                <w:numId w:val="21"/>
              </w:numPr>
              <w:rPr>
                <w:rFonts w:ascii="Arial" w:hAnsi="Arial" w:cs="Arial"/>
                <w:sz w:val="18"/>
                <w:szCs w:val="18"/>
              </w:rPr>
            </w:pPr>
            <w:r w:rsidRPr="0036373C">
              <w:rPr>
                <w:rFonts w:ascii="Arial" w:hAnsi="Arial" w:cs="Arial"/>
                <w:sz w:val="18"/>
                <w:szCs w:val="18"/>
              </w:rPr>
              <w:t xml:space="preserve">Experience of using own initiative to resolve problems and creativity to drive development </w:t>
            </w:r>
          </w:p>
        </w:tc>
        <w:tc>
          <w:tcPr>
            <w:tcW w:w="1134" w:type="dxa"/>
            <w:vAlign w:val="center"/>
          </w:tcPr>
          <w:p w14:paraId="550DBAC9" w14:textId="07D27DF1" w:rsidR="00887397" w:rsidRPr="00FC5E17" w:rsidRDefault="00887397" w:rsidP="00887397">
            <w:pPr>
              <w:contextualSpacing/>
              <w:jc w:val="right"/>
              <w:rPr>
                <w:rFonts w:ascii="Arial" w:hAnsi="Arial" w:cs="Arial"/>
                <w:sz w:val="18"/>
                <w:szCs w:val="18"/>
              </w:rPr>
            </w:pPr>
            <w:r w:rsidRPr="00FC5E17">
              <w:rPr>
                <w:rFonts w:ascii="Arial" w:hAnsi="Arial" w:cs="Arial"/>
                <w:sz w:val="18"/>
                <w:szCs w:val="18"/>
              </w:rPr>
              <w:fldChar w:fldCharType="begin">
                <w:ffData>
                  <w:name w:val="Check29"/>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0AC3902F" w14:textId="313645F1" w:rsidR="00887397" w:rsidRPr="00FC5E17" w:rsidRDefault="00887397" w:rsidP="0088739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887397" w:rsidRPr="00FC5E17" w14:paraId="4041A12F" w14:textId="77777777" w:rsidTr="00D304A0">
        <w:trPr>
          <w:trHeight w:val="410"/>
        </w:trPr>
        <w:tc>
          <w:tcPr>
            <w:tcW w:w="6149" w:type="dxa"/>
          </w:tcPr>
          <w:p w14:paraId="228C5DD9" w14:textId="550DDB25" w:rsidR="00887397" w:rsidRPr="0036373C" w:rsidRDefault="00887397" w:rsidP="0036373C">
            <w:pPr>
              <w:pStyle w:val="ListParagraph"/>
              <w:numPr>
                <w:ilvl w:val="0"/>
                <w:numId w:val="21"/>
              </w:numPr>
              <w:rPr>
                <w:rFonts w:ascii="Arial" w:hAnsi="Arial" w:cs="Arial"/>
                <w:sz w:val="18"/>
                <w:szCs w:val="18"/>
              </w:rPr>
            </w:pPr>
            <w:r w:rsidRPr="0036373C">
              <w:rPr>
                <w:rFonts w:ascii="Arial" w:hAnsi="Arial" w:cs="Arial"/>
                <w:sz w:val="18"/>
                <w:szCs w:val="18"/>
              </w:rPr>
              <w:t>Experience of the development and delivery of employment programmes</w:t>
            </w:r>
          </w:p>
        </w:tc>
        <w:tc>
          <w:tcPr>
            <w:tcW w:w="1134" w:type="dxa"/>
            <w:vAlign w:val="center"/>
          </w:tcPr>
          <w:p w14:paraId="7DF9104A" w14:textId="0A25FBA8" w:rsidR="00887397" w:rsidRPr="00FC5E17" w:rsidRDefault="00887397" w:rsidP="00887397">
            <w:pPr>
              <w:contextualSpacing/>
              <w:jc w:val="right"/>
              <w:rPr>
                <w:rFonts w:ascii="Arial" w:hAnsi="Arial" w:cs="Arial"/>
                <w:sz w:val="18"/>
                <w:szCs w:val="18"/>
              </w:rPr>
            </w:pPr>
            <w:r w:rsidRPr="00FC5E17">
              <w:rPr>
                <w:rFonts w:ascii="Arial" w:hAnsi="Arial" w:cs="Arial"/>
                <w:sz w:val="18"/>
                <w:szCs w:val="18"/>
              </w:rPr>
              <w:fldChar w:fldCharType="begin">
                <w:ffData>
                  <w:name w:val="Check7"/>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56F2EB81" w14:textId="6E340BFC" w:rsidR="00887397" w:rsidRPr="00FC5E17" w:rsidRDefault="00887397" w:rsidP="0088739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887397" w:rsidRPr="00FC5E17" w14:paraId="43F6F92E" w14:textId="77777777" w:rsidTr="00D304A0">
        <w:trPr>
          <w:trHeight w:val="410"/>
        </w:trPr>
        <w:tc>
          <w:tcPr>
            <w:tcW w:w="6149" w:type="dxa"/>
          </w:tcPr>
          <w:p w14:paraId="21B72698" w14:textId="76D48AB7" w:rsidR="00887397" w:rsidRPr="0036373C" w:rsidRDefault="00887397" w:rsidP="0036373C">
            <w:pPr>
              <w:pStyle w:val="ListParagraph"/>
              <w:numPr>
                <w:ilvl w:val="0"/>
                <w:numId w:val="21"/>
              </w:numPr>
              <w:rPr>
                <w:rFonts w:ascii="Arial" w:hAnsi="Arial" w:cs="Arial"/>
                <w:sz w:val="18"/>
                <w:szCs w:val="18"/>
              </w:rPr>
            </w:pPr>
            <w:r w:rsidRPr="0036373C">
              <w:rPr>
                <w:rFonts w:ascii="Arial" w:hAnsi="Arial" w:cs="Arial"/>
                <w:sz w:val="18"/>
                <w:szCs w:val="18"/>
              </w:rPr>
              <w:t xml:space="preserve">Knowledge of emerging trends in the graduate job market </w:t>
            </w:r>
          </w:p>
        </w:tc>
        <w:tc>
          <w:tcPr>
            <w:tcW w:w="1134" w:type="dxa"/>
            <w:vAlign w:val="center"/>
          </w:tcPr>
          <w:p w14:paraId="0A504853" w14:textId="5DBCA5FA" w:rsidR="00887397" w:rsidRPr="00FC5E17" w:rsidRDefault="00887397" w:rsidP="00887397">
            <w:pPr>
              <w:contextualSpacing/>
              <w:jc w:val="right"/>
              <w:rPr>
                <w:rFonts w:ascii="Arial" w:hAnsi="Arial" w:cs="Arial"/>
                <w:sz w:val="18"/>
                <w:szCs w:val="18"/>
              </w:rPr>
            </w:pPr>
            <w:r w:rsidRPr="00FC5E17">
              <w:rPr>
                <w:rFonts w:ascii="Arial" w:hAnsi="Arial" w:cs="Arial"/>
                <w:sz w:val="18"/>
                <w:szCs w:val="18"/>
              </w:rPr>
              <w:fldChar w:fldCharType="begin">
                <w:ffData>
                  <w:name w:val="Check29"/>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44F346FC" w14:textId="29384329" w:rsidR="00887397" w:rsidRPr="00FC5E17" w:rsidRDefault="00887397" w:rsidP="0088739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887397" w:rsidRPr="00FC5E17" w14:paraId="1DD2C09A" w14:textId="77777777" w:rsidTr="00D304A0">
        <w:trPr>
          <w:trHeight w:val="410"/>
        </w:trPr>
        <w:tc>
          <w:tcPr>
            <w:tcW w:w="6149" w:type="dxa"/>
          </w:tcPr>
          <w:p w14:paraId="74C2260F" w14:textId="0133D8CA" w:rsidR="00887397" w:rsidRPr="0036373C" w:rsidRDefault="00887397" w:rsidP="0036373C">
            <w:pPr>
              <w:pStyle w:val="ListParagraph"/>
              <w:numPr>
                <w:ilvl w:val="0"/>
                <w:numId w:val="21"/>
              </w:numPr>
              <w:rPr>
                <w:rFonts w:ascii="Arial" w:hAnsi="Arial" w:cs="Arial"/>
                <w:sz w:val="18"/>
                <w:szCs w:val="18"/>
              </w:rPr>
            </w:pPr>
            <w:r w:rsidRPr="0036373C">
              <w:rPr>
                <w:rFonts w:ascii="Arial" w:hAnsi="Arial" w:cs="Arial"/>
                <w:sz w:val="18"/>
                <w:szCs w:val="18"/>
              </w:rPr>
              <w:t xml:space="preserve">Excellent IT skills with clear proficiency in Word, PowerPoint and Excel packages </w:t>
            </w:r>
          </w:p>
        </w:tc>
        <w:tc>
          <w:tcPr>
            <w:tcW w:w="1134" w:type="dxa"/>
            <w:vAlign w:val="center"/>
          </w:tcPr>
          <w:p w14:paraId="573B112C" w14:textId="6E753F7A" w:rsidR="00887397" w:rsidRPr="00FC5E17" w:rsidRDefault="00887397" w:rsidP="00887397">
            <w:pPr>
              <w:contextualSpacing/>
              <w:jc w:val="right"/>
              <w:rPr>
                <w:rFonts w:ascii="Arial" w:hAnsi="Arial" w:cs="Arial"/>
                <w:sz w:val="18"/>
                <w:szCs w:val="18"/>
              </w:rPr>
            </w:pPr>
            <w:r w:rsidRPr="00FC5E17">
              <w:rPr>
                <w:rFonts w:ascii="Arial" w:hAnsi="Arial" w:cs="Arial"/>
                <w:sz w:val="18"/>
                <w:szCs w:val="18"/>
              </w:rPr>
              <w:fldChar w:fldCharType="begin">
                <w:ffData>
                  <w:name w:val="Check7"/>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100EAB6A" w14:textId="23112561" w:rsidR="00887397" w:rsidRPr="00FC5E17" w:rsidRDefault="00887397" w:rsidP="0088739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FA56C8" w:rsidRPr="00FC5E17" w14:paraId="2593DE57" w14:textId="77777777" w:rsidTr="000840ED">
        <w:trPr>
          <w:trHeight w:val="882"/>
        </w:trPr>
        <w:tc>
          <w:tcPr>
            <w:tcW w:w="6149" w:type="dxa"/>
            <w:shd w:val="clear" w:color="auto" w:fill="7F7F7F" w:themeFill="text1" w:themeFillTint="80"/>
            <w:vAlign w:val="center"/>
          </w:tcPr>
          <w:p w14:paraId="4E2DD585" w14:textId="068CD641" w:rsidR="00FA56C8" w:rsidRPr="00FC5E17" w:rsidRDefault="00FA56C8" w:rsidP="001876E7">
            <w:pPr>
              <w:contextualSpacing/>
              <w:rPr>
                <w:rFonts w:ascii="Arial" w:hAnsi="Arial" w:cs="Arial"/>
                <w:sz w:val="18"/>
                <w:szCs w:val="18"/>
              </w:rPr>
            </w:pPr>
            <w:r w:rsidRPr="00887397">
              <w:rPr>
                <w:rFonts w:ascii="Arial" w:hAnsi="Arial" w:cs="Arial"/>
                <w:sz w:val="18"/>
                <w:szCs w:val="18"/>
              </w:rPr>
              <w:t>Skills/Abilities</w:t>
            </w:r>
          </w:p>
        </w:tc>
        <w:tc>
          <w:tcPr>
            <w:tcW w:w="1134" w:type="dxa"/>
            <w:shd w:val="clear" w:color="auto" w:fill="7F7F7F" w:themeFill="text1" w:themeFillTint="80"/>
            <w:vAlign w:val="center"/>
          </w:tcPr>
          <w:p w14:paraId="4F651D77" w14:textId="6404348F" w:rsidR="00FA56C8" w:rsidRPr="00FC5E17" w:rsidRDefault="00FA56C8" w:rsidP="00FC5E17">
            <w:pPr>
              <w:contextualSpacing/>
              <w:jc w:val="right"/>
              <w:rPr>
                <w:rFonts w:ascii="Arial" w:hAnsi="Arial" w:cs="Arial"/>
                <w:sz w:val="18"/>
                <w:szCs w:val="18"/>
              </w:rPr>
            </w:pPr>
          </w:p>
        </w:tc>
        <w:tc>
          <w:tcPr>
            <w:tcW w:w="1275" w:type="dxa"/>
            <w:shd w:val="clear" w:color="auto" w:fill="7F7F7F" w:themeFill="text1" w:themeFillTint="80"/>
            <w:vAlign w:val="center"/>
          </w:tcPr>
          <w:p w14:paraId="75284960" w14:textId="10612D97" w:rsidR="00FA56C8" w:rsidRPr="00FC5E17" w:rsidRDefault="00FA56C8" w:rsidP="00FC5E17">
            <w:pPr>
              <w:contextualSpacing/>
              <w:jc w:val="right"/>
              <w:rPr>
                <w:rFonts w:ascii="Arial" w:hAnsi="Arial" w:cs="Arial"/>
                <w:sz w:val="18"/>
                <w:szCs w:val="18"/>
              </w:rPr>
            </w:pPr>
          </w:p>
        </w:tc>
      </w:tr>
      <w:tr w:rsidR="00265D24" w:rsidRPr="00FC5E17" w14:paraId="6293C542" w14:textId="77777777" w:rsidTr="00E27DDF">
        <w:trPr>
          <w:trHeight w:val="696"/>
        </w:trPr>
        <w:tc>
          <w:tcPr>
            <w:tcW w:w="6149" w:type="dxa"/>
          </w:tcPr>
          <w:p w14:paraId="34C569D3" w14:textId="5F94428F" w:rsidR="00265D24" w:rsidRPr="0036373C" w:rsidRDefault="00265D24" w:rsidP="0036373C">
            <w:pPr>
              <w:pStyle w:val="ListParagraph"/>
              <w:numPr>
                <w:ilvl w:val="0"/>
                <w:numId w:val="21"/>
              </w:numPr>
              <w:rPr>
                <w:rFonts w:ascii="Arial" w:hAnsi="Arial" w:cs="Arial"/>
                <w:sz w:val="18"/>
                <w:szCs w:val="18"/>
              </w:rPr>
            </w:pPr>
            <w:r w:rsidRPr="0036373C">
              <w:rPr>
                <w:rFonts w:ascii="Arial" w:hAnsi="Arial" w:cs="Arial"/>
                <w:sz w:val="18"/>
                <w:szCs w:val="18"/>
              </w:rPr>
              <w:t xml:space="preserve">Excellent interpersonal and communication skills and the ability to interact effectively with a range of stakeholders to deliver common goals </w:t>
            </w:r>
          </w:p>
        </w:tc>
        <w:tc>
          <w:tcPr>
            <w:tcW w:w="1134" w:type="dxa"/>
            <w:vAlign w:val="center"/>
          </w:tcPr>
          <w:p w14:paraId="1479A2AA" w14:textId="059E6558" w:rsidR="00265D24" w:rsidRPr="00FC5E17" w:rsidRDefault="00265D24" w:rsidP="00265D24">
            <w:pPr>
              <w:contextualSpacing/>
              <w:jc w:val="right"/>
              <w:rPr>
                <w:rFonts w:ascii="Arial" w:hAnsi="Arial" w:cs="Arial"/>
                <w:sz w:val="18"/>
                <w:szCs w:val="18"/>
              </w:rPr>
            </w:pPr>
            <w:r w:rsidRPr="00FC5E17">
              <w:rPr>
                <w:rFonts w:ascii="Arial" w:hAnsi="Arial" w:cs="Arial"/>
                <w:sz w:val="18"/>
                <w:szCs w:val="18"/>
              </w:rPr>
              <w:fldChar w:fldCharType="begin">
                <w:ffData>
                  <w:name w:val="Check14"/>
                  <w:enabled/>
                  <w:calcOnExit w:val="0"/>
                  <w:checkBox>
                    <w:sizeAuto/>
                    <w:default w:val="1"/>
                  </w:checkBox>
                </w:ffData>
              </w:fldChar>
            </w:r>
            <w:bookmarkStart w:id="7" w:name="Check14"/>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7"/>
          </w:p>
        </w:tc>
        <w:tc>
          <w:tcPr>
            <w:tcW w:w="1275" w:type="dxa"/>
            <w:vAlign w:val="center"/>
          </w:tcPr>
          <w:p w14:paraId="19621386" w14:textId="7E14C2E1" w:rsidR="00265D24" w:rsidRPr="00FC5E17" w:rsidRDefault="00265D24" w:rsidP="00265D24">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265D24" w:rsidRPr="00FC5E17" w14:paraId="62B79435" w14:textId="77777777" w:rsidTr="00E27DDF">
        <w:trPr>
          <w:trHeight w:val="424"/>
        </w:trPr>
        <w:tc>
          <w:tcPr>
            <w:tcW w:w="6149" w:type="dxa"/>
          </w:tcPr>
          <w:p w14:paraId="5A035D0D" w14:textId="58663DFF" w:rsidR="00265D24" w:rsidRPr="0036373C" w:rsidRDefault="00265D24" w:rsidP="0036373C">
            <w:pPr>
              <w:pStyle w:val="ListParagraph"/>
              <w:numPr>
                <w:ilvl w:val="0"/>
                <w:numId w:val="21"/>
              </w:numPr>
              <w:rPr>
                <w:rFonts w:ascii="Arial" w:hAnsi="Arial" w:cs="Arial"/>
                <w:sz w:val="18"/>
                <w:szCs w:val="18"/>
              </w:rPr>
            </w:pPr>
            <w:r w:rsidRPr="0036373C">
              <w:rPr>
                <w:rFonts w:ascii="Arial" w:hAnsi="Arial" w:cs="Arial"/>
                <w:sz w:val="18"/>
                <w:szCs w:val="18"/>
              </w:rPr>
              <w:t xml:space="preserve">Experience of data analysis and reporting to senior stakeholders </w:t>
            </w:r>
          </w:p>
        </w:tc>
        <w:tc>
          <w:tcPr>
            <w:tcW w:w="1134" w:type="dxa"/>
            <w:vAlign w:val="center"/>
          </w:tcPr>
          <w:p w14:paraId="4E15A106" w14:textId="6A7171D1" w:rsidR="00265D24" w:rsidRPr="00FC5E17" w:rsidRDefault="00265D24" w:rsidP="00265D24">
            <w:pPr>
              <w:contextualSpacing/>
              <w:jc w:val="right"/>
              <w:rPr>
                <w:rFonts w:ascii="Arial" w:hAnsi="Arial" w:cs="Arial"/>
                <w:sz w:val="18"/>
                <w:szCs w:val="18"/>
              </w:rPr>
            </w:pPr>
            <w:r w:rsidRPr="00FC5E17">
              <w:rPr>
                <w:rFonts w:ascii="Arial" w:hAnsi="Arial" w:cs="Arial"/>
                <w:sz w:val="18"/>
                <w:szCs w:val="18"/>
              </w:rPr>
              <w:fldChar w:fldCharType="begin">
                <w:ffData>
                  <w:name w:val="Check15"/>
                  <w:enabled/>
                  <w:calcOnExit w:val="0"/>
                  <w:checkBox>
                    <w:sizeAuto/>
                    <w:default w:val="1"/>
                  </w:checkBox>
                </w:ffData>
              </w:fldChar>
            </w:r>
            <w:bookmarkStart w:id="8" w:name="Check15"/>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8"/>
          </w:p>
        </w:tc>
        <w:tc>
          <w:tcPr>
            <w:tcW w:w="1275" w:type="dxa"/>
            <w:vAlign w:val="center"/>
          </w:tcPr>
          <w:p w14:paraId="2ECF5333" w14:textId="1D284D99" w:rsidR="00265D24" w:rsidRPr="00FC5E17" w:rsidRDefault="00265D24" w:rsidP="00265D24">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265D24" w:rsidRPr="00FC5E17" w14:paraId="58AA7B04" w14:textId="77777777" w:rsidTr="00265D24">
        <w:trPr>
          <w:trHeight w:val="571"/>
        </w:trPr>
        <w:tc>
          <w:tcPr>
            <w:tcW w:w="6149" w:type="dxa"/>
          </w:tcPr>
          <w:p w14:paraId="37BD9670" w14:textId="1EB96034" w:rsidR="00265D24" w:rsidRPr="0036373C" w:rsidRDefault="00265D24" w:rsidP="0036373C">
            <w:pPr>
              <w:pStyle w:val="ListParagraph"/>
              <w:numPr>
                <w:ilvl w:val="0"/>
                <w:numId w:val="21"/>
              </w:numPr>
              <w:rPr>
                <w:rFonts w:ascii="Arial" w:hAnsi="Arial" w:cs="Arial"/>
                <w:sz w:val="18"/>
                <w:szCs w:val="18"/>
              </w:rPr>
            </w:pPr>
            <w:r w:rsidRPr="0036373C">
              <w:rPr>
                <w:rFonts w:ascii="Arial" w:hAnsi="Arial" w:cs="Arial"/>
                <w:sz w:val="18"/>
                <w:szCs w:val="18"/>
              </w:rPr>
              <w:t xml:space="preserve">Excellent project management skills, with the ability to plan, implement and evaluate initiatives </w:t>
            </w:r>
          </w:p>
        </w:tc>
        <w:tc>
          <w:tcPr>
            <w:tcW w:w="1134" w:type="dxa"/>
            <w:vAlign w:val="center"/>
          </w:tcPr>
          <w:p w14:paraId="7F4110B7" w14:textId="2A2B634C" w:rsidR="00265D24" w:rsidRPr="00FC5E17" w:rsidRDefault="00265D24" w:rsidP="00265D24">
            <w:pPr>
              <w:contextualSpacing/>
              <w:jc w:val="right"/>
              <w:rPr>
                <w:rFonts w:ascii="Arial" w:hAnsi="Arial" w:cs="Arial"/>
                <w:sz w:val="18"/>
                <w:szCs w:val="18"/>
              </w:rPr>
            </w:pPr>
            <w:r w:rsidRPr="00FC5E17">
              <w:rPr>
                <w:rFonts w:ascii="Arial" w:hAnsi="Arial" w:cs="Arial"/>
                <w:sz w:val="18"/>
                <w:szCs w:val="18"/>
              </w:rPr>
              <w:fldChar w:fldCharType="begin">
                <w:ffData>
                  <w:name w:val=""/>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7E2B2800" w14:textId="093C7E54" w:rsidR="00265D24" w:rsidRPr="00FC5E17" w:rsidRDefault="00265D24" w:rsidP="00265D24">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36373C" w:rsidRPr="00FC5E17" w14:paraId="583A7160" w14:textId="77777777" w:rsidTr="0036373C">
        <w:trPr>
          <w:trHeight w:val="509"/>
        </w:trPr>
        <w:tc>
          <w:tcPr>
            <w:tcW w:w="6149" w:type="dxa"/>
          </w:tcPr>
          <w:p w14:paraId="2B83A73C" w14:textId="48AC6F26" w:rsidR="0036373C" w:rsidRPr="0036373C" w:rsidRDefault="0036373C" w:rsidP="0036373C">
            <w:pPr>
              <w:pStyle w:val="ListParagraph"/>
              <w:numPr>
                <w:ilvl w:val="0"/>
                <w:numId w:val="21"/>
              </w:numPr>
              <w:rPr>
                <w:rFonts w:ascii="Arial" w:hAnsi="Arial" w:cs="Arial"/>
                <w:sz w:val="18"/>
                <w:szCs w:val="18"/>
              </w:rPr>
            </w:pPr>
            <w:r w:rsidRPr="0036373C">
              <w:rPr>
                <w:rFonts w:ascii="Arial" w:hAnsi="Arial" w:cs="Arial"/>
                <w:sz w:val="18"/>
                <w:szCs w:val="18"/>
              </w:rPr>
              <w:t xml:space="preserve">Ability to plan events for students and stakeholders, making appropriate decisions concerning budgets and resources </w:t>
            </w:r>
          </w:p>
        </w:tc>
        <w:tc>
          <w:tcPr>
            <w:tcW w:w="1134" w:type="dxa"/>
            <w:vAlign w:val="center"/>
          </w:tcPr>
          <w:p w14:paraId="74B37AD7" w14:textId="33552BC9" w:rsidR="0036373C" w:rsidRPr="00FC5E17" w:rsidRDefault="0036373C" w:rsidP="0036373C">
            <w:pPr>
              <w:contextualSpacing/>
              <w:jc w:val="right"/>
              <w:rPr>
                <w:rFonts w:ascii="Arial" w:hAnsi="Arial" w:cs="Arial"/>
                <w:sz w:val="18"/>
                <w:szCs w:val="18"/>
              </w:rPr>
            </w:pPr>
            <w:r w:rsidRPr="00FC5E17">
              <w:rPr>
                <w:rFonts w:ascii="Arial" w:hAnsi="Arial" w:cs="Arial"/>
                <w:sz w:val="18"/>
                <w:szCs w:val="18"/>
              </w:rPr>
              <w:fldChar w:fldCharType="begin">
                <w:ffData>
                  <w:name w:val=""/>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247C8657" w14:textId="657D92C3" w:rsidR="0036373C" w:rsidRPr="00FC5E17" w:rsidRDefault="0036373C" w:rsidP="0036373C">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36373C" w:rsidRPr="00FC5E17" w14:paraId="6E4D8318" w14:textId="77777777" w:rsidTr="00E27DDF">
        <w:trPr>
          <w:trHeight w:val="828"/>
        </w:trPr>
        <w:tc>
          <w:tcPr>
            <w:tcW w:w="6149" w:type="dxa"/>
          </w:tcPr>
          <w:p w14:paraId="37835B6B" w14:textId="230C046B" w:rsidR="0036373C" w:rsidRPr="0036373C" w:rsidRDefault="0036373C" w:rsidP="0036373C">
            <w:pPr>
              <w:pStyle w:val="ListParagraph"/>
              <w:numPr>
                <w:ilvl w:val="0"/>
                <w:numId w:val="21"/>
              </w:numPr>
              <w:rPr>
                <w:rFonts w:ascii="Arial" w:hAnsi="Arial" w:cs="Arial"/>
                <w:sz w:val="18"/>
                <w:szCs w:val="18"/>
              </w:rPr>
            </w:pPr>
            <w:r w:rsidRPr="0036373C">
              <w:rPr>
                <w:rFonts w:ascii="Arial" w:hAnsi="Arial" w:cs="Arial"/>
                <w:sz w:val="18"/>
                <w:szCs w:val="18"/>
              </w:rPr>
              <w:t xml:space="preserve">Ability to manage and motivate own team to ensure institutional objects are met through appropriate delegation, overseeing projects in a supportive manner, giving feedback about progress, and developing staff using the PDR process </w:t>
            </w:r>
          </w:p>
        </w:tc>
        <w:tc>
          <w:tcPr>
            <w:tcW w:w="1134" w:type="dxa"/>
            <w:vAlign w:val="center"/>
          </w:tcPr>
          <w:p w14:paraId="4556E7E5" w14:textId="1D742D64" w:rsidR="0036373C" w:rsidRPr="00FC5E17" w:rsidRDefault="0036373C" w:rsidP="0036373C">
            <w:pPr>
              <w:contextualSpacing/>
              <w:jc w:val="right"/>
              <w:rPr>
                <w:rFonts w:ascii="Arial" w:hAnsi="Arial" w:cs="Arial"/>
                <w:sz w:val="18"/>
                <w:szCs w:val="18"/>
              </w:rPr>
            </w:pPr>
            <w:r w:rsidRPr="00FC5E17">
              <w:rPr>
                <w:rFonts w:ascii="Arial" w:hAnsi="Arial" w:cs="Arial"/>
                <w:sz w:val="18"/>
                <w:szCs w:val="18"/>
              </w:rPr>
              <w:fldChar w:fldCharType="begin">
                <w:ffData>
                  <w:name w:val=""/>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320B15BB" w14:textId="0CFE140C" w:rsidR="0036373C" w:rsidRPr="00FC5E17" w:rsidRDefault="0036373C" w:rsidP="0036373C">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FA56C8" w:rsidRPr="00FC5E17" w14:paraId="1592AC6A" w14:textId="77777777" w:rsidTr="000840ED">
        <w:trPr>
          <w:trHeight w:val="584"/>
        </w:trPr>
        <w:tc>
          <w:tcPr>
            <w:tcW w:w="6149" w:type="dxa"/>
            <w:shd w:val="clear" w:color="auto" w:fill="7F7F7F" w:themeFill="text1" w:themeFillTint="80"/>
            <w:vAlign w:val="center"/>
          </w:tcPr>
          <w:p w14:paraId="1F3E1B67" w14:textId="2141637D" w:rsidR="00FA56C8" w:rsidRPr="00FC5E17" w:rsidRDefault="00FA56C8" w:rsidP="001876E7">
            <w:pPr>
              <w:contextualSpacing/>
              <w:rPr>
                <w:rFonts w:ascii="Arial" w:hAnsi="Arial" w:cs="Arial"/>
                <w:sz w:val="18"/>
                <w:szCs w:val="18"/>
              </w:rPr>
            </w:pPr>
            <w:r w:rsidRPr="00FC5E17">
              <w:rPr>
                <w:rFonts w:ascii="Arial" w:hAnsi="Arial" w:cs="Arial"/>
                <w:b/>
                <w:bCs/>
                <w:color w:val="FFFFFF" w:themeColor="background1"/>
                <w:sz w:val="18"/>
                <w:szCs w:val="18"/>
              </w:rPr>
              <w:t xml:space="preserve">Other Competencies </w:t>
            </w:r>
          </w:p>
        </w:tc>
        <w:tc>
          <w:tcPr>
            <w:tcW w:w="1134" w:type="dxa"/>
            <w:shd w:val="clear" w:color="auto" w:fill="7F7F7F" w:themeFill="text1" w:themeFillTint="80"/>
            <w:vAlign w:val="center"/>
          </w:tcPr>
          <w:p w14:paraId="2CADF4D1" w14:textId="6492789E" w:rsidR="00FA56C8" w:rsidRPr="00FC5E17" w:rsidRDefault="00FA56C8" w:rsidP="00FC5E17">
            <w:pPr>
              <w:contextualSpacing/>
              <w:jc w:val="right"/>
              <w:rPr>
                <w:rFonts w:ascii="Arial" w:hAnsi="Arial" w:cs="Arial"/>
                <w:sz w:val="18"/>
                <w:szCs w:val="18"/>
              </w:rPr>
            </w:pPr>
          </w:p>
        </w:tc>
        <w:tc>
          <w:tcPr>
            <w:tcW w:w="1275" w:type="dxa"/>
            <w:shd w:val="clear" w:color="auto" w:fill="7F7F7F" w:themeFill="text1" w:themeFillTint="80"/>
            <w:vAlign w:val="center"/>
          </w:tcPr>
          <w:p w14:paraId="2895CAD2" w14:textId="622A26CE" w:rsidR="00FA56C8" w:rsidRPr="00FC5E17" w:rsidRDefault="00FA56C8" w:rsidP="00FC5E17">
            <w:pPr>
              <w:contextualSpacing/>
              <w:jc w:val="right"/>
              <w:rPr>
                <w:rFonts w:ascii="Arial" w:hAnsi="Arial" w:cs="Arial"/>
                <w:sz w:val="18"/>
                <w:szCs w:val="18"/>
              </w:rPr>
            </w:pPr>
          </w:p>
        </w:tc>
      </w:tr>
      <w:tr w:rsidR="00FA56C8" w:rsidRPr="00FC5E17" w14:paraId="457BFDA2" w14:textId="77777777" w:rsidTr="0036373C">
        <w:trPr>
          <w:trHeight w:val="678"/>
        </w:trPr>
        <w:tc>
          <w:tcPr>
            <w:tcW w:w="6149" w:type="dxa"/>
            <w:vAlign w:val="center"/>
          </w:tcPr>
          <w:p w14:paraId="42310271" w14:textId="0CD672AF" w:rsidR="0036373C" w:rsidRPr="0036373C" w:rsidRDefault="0036373C" w:rsidP="0036373C">
            <w:pPr>
              <w:pStyle w:val="ListParagraph"/>
              <w:numPr>
                <w:ilvl w:val="0"/>
                <w:numId w:val="22"/>
              </w:numPr>
              <w:rPr>
                <w:rFonts w:ascii="Arial" w:hAnsi="Arial" w:cs="Arial"/>
                <w:sz w:val="18"/>
                <w:szCs w:val="18"/>
              </w:rPr>
            </w:pPr>
            <w:r w:rsidRPr="0036373C">
              <w:rPr>
                <w:rFonts w:ascii="Arial" w:hAnsi="Arial" w:cs="Arial"/>
                <w:sz w:val="18"/>
                <w:szCs w:val="18"/>
              </w:rPr>
              <w:t xml:space="preserve">Have a highly visible and passionate management style which is underpinned by strongly held values with respect to equality, diversity and inclusion </w:t>
            </w:r>
          </w:p>
          <w:p w14:paraId="36ED14FB" w14:textId="17BAA408" w:rsidR="00FA56C8" w:rsidRPr="00FC5E17" w:rsidRDefault="00FA56C8" w:rsidP="0036373C">
            <w:pPr>
              <w:contextualSpacing/>
              <w:rPr>
                <w:rFonts w:ascii="Arial" w:hAnsi="Arial" w:cs="Arial"/>
                <w:sz w:val="18"/>
                <w:szCs w:val="18"/>
              </w:rPr>
            </w:pPr>
          </w:p>
        </w:tc>
        <w:tc>
          <w:tcPr>
            <w:tcW w:w="1134" w:type="dxa"/>
            <w:vAlign w:val="center"/>
          </w:tcPr>
          <w:p w14:paraId="404ABD0C" w14:textId="12DE52C6" w:rsidR="00FA56C8" w:rsidRPr="00FC5E17" w:rsidRDefault="00FA56C8" w:rsidP="00FC5E17">
            <w:pPr>
              <w:contextualSpacing/>
              <w:jc w:val="right"/>
              <w:rPr>
                <w:rFonts w:ascii="Arial" w:hAnsi="Arial" w:cs="Arial"/>
                <w:sz w:val="18"/>
                <w:szCs w:val="18"/>
              </w:rPr>
            </w:pPr>
            <w:r w:rsidRPr="00FC5E17">
              <w:rPr>
                <w:rFonts w:ascii="Arial" w:hAnsi="Arial" w:cs="Arial"/>
                <w:sz w:val="18"/>
                <w:szCs w:val="18"/>
              </w:rPr>
              <w:fldChar w:fldCharType="begin">
                <w:ffData>
                  <w:name w:val="Check18"/>
                  <w:enabled/>
                  <w:calcOnExit w:val="0"/>
                  <w:checkBox>
                    <w:sizeAuto/>
                    <w:default w:val="1"/>
                  </w:checkBox>
                </w:ffData>
              </w:fldChar>
            </w:r>
            <w:bookmarkStart w:id="9" w:name="Check18"/>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bookmarkEnd w:id="9"/>
          </w:p>
        </w:tc>
        <w:tc>
          <w:tcPr>
            <w:tcW w:w="1275" w:type="dxa"/>
            <w:vAlign w:val="center"/>
          </w:tcPr>
          <w:p w14:paraId="0E43435D" w14:textId="64A4ED19" w:rsidR="00FA56C8" w:rsidRPr="00FC5E17" w:rsidRDefault="00FA56C8" w:rsidP="00FC5E17">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36373C" w:rsidRPr="00FC5E17" w14:paraId="0F748C38" w14:textId="77777777" w:rsidTr="0036373C">
        <w:trPr>
          <w:trHeight w:val="699"/>
        </w:trPr>
        <w:tc>
          <w:tcPr>
            <w:tcW w:w="6149" w:type="dxa"/>
            <w:vAlign w:val="center"/>
          </w:tcPr>
          <w:p w14:paraId="7B2A85BA" w14:textId="4288EB4D" w:rsidR="0036373C" w:rsidRPr="0036373C" w:rsidRDefault="0036373C" w:rsidP="0036373C">
            <w:pPr>
              <w:pStyle w:val="ListParagraph"/>
              <w:numPr>
                <w:ilvl w:val="0"/>
                <w:numId w:val="22"/>
              </w:numPr>
              <w:rPr>
                <w:rFonts w:ascii="Arial" w:hAnsi="Arial" w:cs="Arial"/>
                <w:sz w:val="18"/>
                <w:szCs w:val="18"/>
              </w:rPr>
            </w:pPr>
            <w:r w:rsidRPr="0036373C">
              <w:rPr>
                <w:rFonts w:ascii="Arial" w:hAnsi="Arial" w:cs="Arial"/>
                <w:sz w:val="18"/>
                <w:szCs w:val="18"/>
              </w:rPr>
              <w:t xml:space="preserve">Demonstrates a sound level of strategic thinking and planning to support the organisation’s vision 2028 strategy through deliver of their role </w:t>
            </w:r>
          </w:p>
        </w:tc>
        <w:tc>
          <w:tcPr>
            <w:tcW w:w="1134" w:type="dxa"/>
            <w:vAlign w:val="center"/>
          </w:tcPr>
          <w:p w14:paraId="29591DAB" w14:textId="00EA230A" w:rsidR="0036373C" w:rsidRPr="00FC5E17" w:rsidRDefault="0036373C" w:rsidP="0036373C">
            <w:pPr>
              <w:contextualSpacing/>
              <w:jc w:val="right"/>
              <w:rPr>
                <w:rFonts w:ascii="Arial" w:hAnsi="Arial" w:cs="Arial"/>
                <w:sz w:val="18"/>
                <w:szCs w:val="18"/>
              </w:rPr>
            </w:pPr>
            <w:r w:rsidRPr="00FC5E17">
              <w:rPr>
                <w:rFonts w:ascii="Arial" w:hAnsi="Arial" w:cs="Arial"/>
                <w:sz w:val="18"/>
                <w:szCs w:val="18"/>
              </w:rPr>
              <w:fldChar w:fldCharType="begin">
                <w:ffData>
                  <w:name w:val="Check18"/>
                  <w:enabled/>
                  <w:calcOnExit w:val="0"/>
                  <w:checkBox>
                    <w:sizeAuto/>
                    <w:default w:val="1"/>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c>
          <w:tcPr>
            <w:tcW w:w="1275" w:type="dxa"/>
            <w:vAlign w:val="center"/>
          </w:tcPr>
          <w:p w14:paraId="5AD3EE94" w14:textId="314EF20D" w:rsidR="0036373C" w:rsidRPr="00FC5E17" w:rsidRDefault="0036373C" w:rsidP="0036373C">
            <w:pPr>
              <w:contextualSpacing/>
              <w:jc w:val="right"/>
              <w:rPr>
                <w:rFonts w:ascii="Arial" w:hAnsi="Arial" w:cs="Arial"/>
                <w:sz w:val="18"/>
                <w:szCs w:val="18"/>
              </w:rPr>
            </w:pPr>
            <w:r w:rsidRPr="00FC5E17">
              <w:rPr>
                <w:rFonts w:ascii="Arial" w:hAnsi="Arial" w:cs="Arial"/>
                <w:sz w:val="18"/>
                <w:szCs w:val="18"/>
              </w:rPr>
              <w:fldChar w:fldCharType="begin">
                <w:ffData>
                  <w:name w:val="Check27"/>
                  <w:enabled/>
                  <w:calcOnExit w:val="0"/>
                  <w:checkBox>
                    <w:sizeAuto/>
                    <w:default w:val="0"/>
                  </w:checkBox>
                </w:ffData>
              </w:fldChar>
            </w:r>
            <w:r w:rsidRPr="00FC5E17">
              <w:rPr>
                <w:rFonts w:ascii="Arial" w:hAnsi="Arial" w:cs="Arial"/>
                <w:sz w:val="18"/>
                <w:szCs w:val="18"/>
              </w:rPr>
              <w:instrText xml:space="preserve"> FORMCHECKBOX </w:instrText>
            </w:r>
            <w:r w:rsidRPr="00FC5E17">
              <w:rPr>
                <w:rFonts w:ascii="Arial" w:hAnsi="Arial" w:cs="Arial"/>
                <w:sz w:val="18"/>
                <w:szCs w:val="18"/>
              </w:rPr>
            </w:r>
            <w:r w:rsidRPr="00FC5E17">
              <w:rPr>
                <w:rFonts w:ascii="Arial" w:hAnsi="Arial" w:cs="Arial"/>
                <w:sz w:val="18"/>
                <w:szCs w:val="18"/>
              </w:rPr>
              <w:fldChar w:fldCharType="separate"/>
            </w:r>
            <w:r w:rsidRPr="00FC5E17">
              <w:rPr>
                <w:rFonts w:ascii="Arial" w:hAnsi="Arial" w:cs="Arial"/>
                <w:sz w:val="18"/>
                <w:szCs w:val="18"/>
              </w:rPr>
              <w:fldChar w:fldCharType="end"/>
            </w:r>
          </w:p>
        </w:tc>
      </w:tr>
      <w:tr w:rsidR="00FA56C8" w:rsidRPr="00FC5E17" w14:paraId="18627001" w14:textId="77777777" w:rsidTr="00505C60">
        <w:trPr>
          <w:trHeight w:val="684"/>
        </w:trPr>
        <w:tc>
          <w:tcPr>
            <w:tcW w:w="6149" w:type="dxa"/>
            <w:shd w:val="clear" w:color="auto" w:fill="7F7F7F" w:themeFill="text1" w:themeFillTint="80"/>
            <w:vAlign w:val="center"/>
          </w:tcPr>
          <w:p w14:paraId="40BE0831" w14:textId="23F04691" w:rsidR="00FA56C8" w:rsidRPr="00FC5E17" w:rsidRDefault="00FA56C8" w:rsidP="001876E7">
            <w:pPr>
              <w:contextualSpacing/>
              <w:rPr>
                <w:rFonts w:ascii="Arial" w:hAnsi="Arial" w:cs="Arial"/>
                <w:sz w:val="18"/>
                <w:szCs w:val="18"/>
              </w:rPr>
            </w:pPr>
          </w:p>
        </w:tc>
        <w:tc>
          <w:tcPr>
            <w:tcW w:w="1134" w:type="dxa"/>
            <w:shd w:val="clear" w:color="auto" w:fill="7F7F7F" w:themeFill="text1" w:themeFillTint="80"/>
            <w:vAlign w:val="center"/>
          </w:tcPr>
          <w:p w14:paraId="554D1F8F" w14:textId="5412263C" w:rsidR="00FA56C8" w:rsidRPr="00FC5E17" w:rsidRDefault="00FA56C8" w:rsidP="00FC5E17">
            <w:pPr>
              <w:contextualSpacing/>
              <w:jc w:val="right"/>
              <w:rPr>
                <w:rFonts w:ascii="Arial" w:hAnsi="Arial" w:cs="Arial"/>
                <w:sz w:val="18"/>
                <w:szCs w:val="18"/>
              </w:rPr>
            </w:pPr>
          </w:p>
        </w:tc>
        <w:tc>
          <w:tcPr>
            <w:tcW w:w="1275" w:type="dxa"/>
            <w:shd w:val="clear" w:color="auto" w:fill="7F7F7F" w:themeFill="text1" w:themeFillTint="80"/>
            <w:vAlign w:val="center"/>
          </w:tcPr>
          <w:p w14:paraId="0AC09009" w14:textId="5751AD5A" w:rsidR="00FA56C8" w:rsidRPr="00FC5E17" w:rsidRDefault="00FA56C8" w:rsidP="00FC5E17">
            <w:pPr>
              <w:contextualSpacing/>
              <w:jc w:val="right"/>
              <w:rPr>
                <w:rFonts w:ascii="Arial" w:hAnsi="Arial" w:cs="Arial"/>
                <w:sz w:val="18"/>
                <w:szCs w:val="18"/>
              </w:rPr>
            </w:pPr>
          </w:p>
        </w:tc>
      </w:tr>
    </w:tbl>
    <w:p w14:paraId="13E0F560" w14:textId="1DD6D017" w:rsidR="002A3C36" w:rsidRPr="00682050" w:rsidRDefault="002A3C36" w:rsidP="002A3C36">
      <w:pPr>
        <w:spacing w:line="259" w:lineRule="auto"/>
        <w:jc w:val="both"/>
        <w:rPr>
          <w:rFonts w:ascii="Arial" w:hAnsi="Arial" w:cs="Arial"/>
          <w:b/>
          <w:bCs/>
          <w:sz w:val="18"/>
          <w:szCs w:val="18"/>
        </w:rPr>
      </w:pPr>
      <w:r w:rsidRPr="00682050">
        <w:rPr>
          <w:rFonts w:ascii="Arial" w:hAnsi="Arial" w:cs="Arial"/>
          <w:b/>
          <w:bCs/>
          <w:sz w:val="18"/>
          <w:szCs w:val="18"/>
        </w:rPr>
        <w:lastRenderedPageBreak/>
        <w:t xml:space="preserve">Further Information: </w:t>
      </w:r>
    </w:p>
    <w:p w14:paraId="38321089" w14:textId="77777777" w:rsidR="002A3C36" w:rsidRPr="00CD7024" w:rsidRDefault="002A3C36" w:rsidP="002A3C36">
      <w:pPr>
        <w:spacing w:line="259" w:lineRule="auto"/>
        <w:jc w:val="both"/>
        <w:rPr>
          <w:rFonts w:ascii="Arial" w:hAnsi="Arial" w:cs="Arial"/>
          <w:b/>
          <w:bCs/>
          <w:sz w:val="18"/>
          <w:szCs w:val="18"/>
        </w:rPr>
      </w:pPr>
    </w:p>
    <w:p w14:paraId="73B12C23" w14:textId="77777777" w:rsidR="002A3C36" w:rsidRPr="00805BCC" w:rsidRDefault="002A3C36" w:rsidP="002A3C36">
      <w:pPr>
        <w:spacing w:line="259" w:lineRule="auto"/>
        <w:jc w:val="both"/>
        <w:rPr>
          <w:sz w:val="18"/>
          <w:szCs w:val="18"/>
        </w:rPr>
      </w:pPr>
      <w:r w:rsidRPr="00805BCC">
        <w:rPr>
          <w:rFonts w:ascii="Arial" w:hAnsi="Arial" w:cs="Arial"/>
          <w:sz w:val="18"/>
          <w:szCs w:val="18"/>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Pr="00805BCC">
        <w:rPr>
          <w:sz w:val="18"/>
          <w:szCs w:val="18"/>
        </w:rPr>
        <w:t xml:space="preserve"> </w:t>
      </w:r>
    </w:p>
    <w:p w14:paraId="6EF728C8" w14:textId="77777777" w:rsidR="002A3C36" w:rsidRPr="00805BCC" w:rsidRDefault="002A3C36" w:rsidP="002A3C36">
      <w:pPr>
        <w:spacing w:line="259" w:lineRule="auto"/>
        <w:jc w:val="both"/>
        <w:rPr>
          <w:sz w:val="18"/>
          <w:szCs w:val="18"/>
        </w:rPr>
      </w:pPr>
    </w:p>
    <w:p w14:paraId="1AE47A6B" w14:textId="77777777" w:rsidR="002A3C36" w:rsidRPr="00805BCC" w:rsidRDefault="002A3C36" w:rsidP="002A3C36">
      <w:pPr>
        <w:spacing w:line="259" w:lineRule="auto"/>
        <w:jc w:val="both"/>
        <w:rPr>
          <w:rFonts w:ascii="Arial" w:hAnsi="Arial" w:cs="Arial"/>
          <w:sz w:val="18"/>
          <w:szCs w:val="18"/>
        </w:rPr>
      </w:pPr>
      <w:r w:rsidRPr="00805BCC">
        <w:rPr>
          <w:rFonts w:ascii="Arial" w:hAnsi="Arial" w:cs="Arial"/>
          <w:sz w:val="18"/>
          <w:szCs w:val="18"/>
        </w:rPr>
        <w:t>We're a disability confident employer and value all applications. Please let us know if you require any reasonable accommodations throughout the recruitment process.</w:t>
      </w:r>
    </w:p>
    <w:p w14:paraId="4A3914CA" w14:textId="77777777" w:rsidR="002A3C36" w:rsidRPr="00805BCC" w:rsidRDefault="002A3C36" w:rsidP="002A3C36">
      <w:pPr>
        <w:spacing w:line="259" w:lineRule="auto"/>
        <w:jc w:val="both"/>
        <w:rPr>
          <w:rFonts w:ascii="Arial" w:hAnsi="Arial" w:cs="Arial"/>
          <w:sz w:val="18"/>
          <w:szCs w:val="18"/>
        </w:rPr>
      </w:pPr>
    </w:p>
    <w:p w14:paraId="2308242C" w14:textId="77777777" w:rsidR="000D2A4C" w:rsidRDefault="000D2A4C" w:rsidP="007007EB">
      <w:pPr>
        <w:spacing w:line="259" w:lineRule="auto"/>
        <w:jc w:val="both"/>
        <w:rPr>
          <w:rFonts w:ascii="Arial" w:hAnsi="Arial" w:cs="Arial"/>
          <w:b/>
          <w:bCs/>
          <w:sz w:val="18"/>
          <w:szCs w:val="18"/>
        </w:rPr>
      </w:pPr>
    </w:p>
    <w:p w14:paraId="0D8F1541" w14:textId="24C13A68" w:rsidR="001F4320" w:rsidRPr="00805BCC" w:rsidRDefault="00E46F10" w:rsidP="007007EB">
      <w:pPr>
        <w:spacing w:line="259" w:lineRule="auto"/>
        <w:jc w:val="both"/>
        <w:rPr>
          <w:rFonts w:ascii="Arial" w:hAnsi="Arial" w:cs="Arial"/>
          <w:sz w:val="18"/>
          <w:szCs w:val="18"/>
        </w:rPr>
      </w:pPr>
      <w:r w:rsidRPr="00E46F10">
        <w:rPr>
          <w:rFonts w:ascii="Arial" w:hAnsi="Arial" w:cs="Arial"/>
          <w:b/>
          <w:bCs/>
          <w:sz w:val="18"/>
          <w:szCs w:val="18"/>
        </w:rPr>
        <w:t>Last updated</w:t>
      </w:r>
      <w:r>
        <w:rPr>
          <w:rFonts w:ascii="Arial" w:hAnsi="Arial" w:cs="Arial"/>
          <w:sz w:val="18"/>
          <w:szCs w:val="18"/>
        </w:rPr>
        <w:t>:</w:t>
      </w:r>
      <w:r w:rsidR="000D2A4C">
        <w:rPr>
          <w:rFonts w:ascii="Arial" w:hAnsi="Arial" w:cs="Arial"/>
          <w:sz w:val="18"/>
          <w:szCs w:val="18"/>
        </w:rPr>
        <w:t xml:space="preserve"> </w:t>
      </w:r>
      <w:r w:rsidR="0081124B">
        <w:rPr>
          <w:rFonts w:ascii="Arial" w:hAnsi="Arial" w:cs="Arial"/>
          <w:sz w:val="18"/>
          <w:szCs w:val="18"/>
        </w:rPr>
        <w:fldChar w:fldCharType="begin"/>
      </w:r>
      <w:r w:rsidR="0081124B">
        <w:rPr>
          <w:rFonts w:ascii="Arial" w:hAnsi="Arial" w:cs="Arial"/>
          <w:sz w:val="18"/>
          <w:szCs w:val="18"/>
        </w:rPr>
        <w:instrText xml:space="preserve"> DATE  \@ "dd MMMM yyyy" \l  \* MERGEFORMAT </w:instrText>
      </w:r>
      <w:r w:rsidR="0081124B">
        <w:rPr>
          <w:rFonts w:ascii="Arial" w:hAnsi="Arial" w:cs="Arial"/>
          <w:sz w:val="18"/>
          <w:szCs w:val="18"/>
        </w:rPr>
        <w:fldChar w:fldCharType="separate"/>
      </w:r>
      <w:r w:rsidR="00067023">
        <w:rPr>
          <w:rFonts w:ascii="Arial" w:hAnsi="Arial" w:cs="Arial"/>
          <w:noProof/>
          <w:sz w:val="18"/>
          <w:szCs w:val="18"/>
        </w:rPr>
        <w:t>17 July 2025</w:t>
      </w:r>
      <w:r w:rsidR="0081124B">
        <w:rPr>
          <w:rFonts w:ascii="Arial" w:hAnsi="Arial" w:cs="Arial"/>
          <w:sz w:val="18"/>
          <w:szCs w:val="18"/>
        </w:rPr>
        <w:fldChar w:fldCharType="end"/>
      </w:r>
    </w:p>
    <w:sectPr w:rsidR="001F4320" w:rsidRPr="00805BCC"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F6FAA" w14:textId="77777777" w:rsidR="00E24BBC" w:rsidRDefault="00E24BBC" w:rsidP="009962E4">
      <w:r>
        <w:separator/>
      </w:r>
    </w:p>
  </w:endnote>
  <w:endnote w:type="continuationSeparator" w:id="0">
    <w:p w14:paraId="0B28ABE4" w14:textId="77777777" w:rsidR="00E24BBC" w:rsidRDefault="00E24BBC"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4D507" w14:textId="77777777" w:rsidR="00E24BBC" w:rsidRDefault="00E24BBC" w:rsidP="009962E4">
      <w:r>
        <w:separator/>
      </w:r>
    </w:p>
  </w:footnote>
  <w:footnote w:type="continuationSeparator" w:id="0">
    <w:p w14:paraId="2AD6A13A" w14:textId="77777777" w:rsidR="00E24BBC" w:rsidRDefault="00E24BBC"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946583"/>
    <w:multiLevelType w:val="hybridMultilevel"/>
    <w:tmpl w:val="6326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B1939"/>
    <w:multiLevelType w:val="hybridMultilevel"/>
    <w:tmpl w:val="92A8B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F10240"/>
    <w:multiLevelType w:val="hybridMultilevel"/>
    <w:tmpl w:val="258A7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9777F0"/>
    <w:multiLevelType w:val="hybridMultilevel"/>
    <w:tmpl w:val="E744A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165391"/>
    <w:multiLevelType w:val="hybridMultilevel"/>
    <w:tmpl w:val="3A08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7A86AB0"/>
    <w:multiLevelType w:val="hybridMultilevel"/>
    <w:tmpl w:val="9B58F2CC"/>
    <w:lvl w:ilvl="0" w:tplc="A25AEAF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5"/>
  </w:num>
  <w:num w:numId="2" w16cid:durableId="1249968145">
    <w:abstractNumId w:val="12"/>
  </w:num>
  <w:num w:numId="3" w16cid:durableId="1207451588">
    <w:abstractNumId w:val="3"/>
  </w:num>
  <w:num w:numId="4" w16cid:durableId="569999311">
    <w:abstractNumId w:val="10"/>
  </w:num>
  <w:num w:numId="5" w16cid:durableId="2040155363">
    <w:abstractNumId w:val="8"/>
  </w:num>
  <w:num w:numId="6" w16cid:durableId="834035716">
    <w:abstractNumId w:val="1"/>
  </w:num>
  <w:num w:numId="7" w16cid:durableId="500971367">
    <w:abstractNumId w:val="14"/>
  </w:num>
  <w:num w:numId="8" w16cid:durableId="2133669853">
    <w:abstractNumId w:val="6"/>
  </w:num>
  <w:num w:numId="9" w16cid:durableId="534272944">
    <w:abstractNumId w:val="16"/>
  </w:num>
  <w:num w:numId="10" w16cid:durableId="137919288">
    <w:abstractNumId w:val="11"/>
  </w:num>
  <w:num w:numId="11" w16cid:durableId="1868904602">
    <w:abstractNumId w:val="19"/>
  </w:num>
  <w:num w:numId="12" w16cid:durableId="1682077828">
    <w:abstractNumId w:val="21"/>
  </w:num>
  <w:num w:numId="13" w16cid:durableId="2093618914">
    <w:abstractNumId w:val="17"/>
  </w:num>
  <w:num w:numId="14" w16cid:durableId="339551807">
    <w:abstractNumId w:val="7"/>
  </w:num>
  <w:num w:numId="15" w16cid:durableId="2007895453">
    <w:abstractNumId w:val="4"/>
  </w:num>
  <w:num w:numId="16" w16cid:durableId="1849251288">
    <w:abstractNumId w:val="0"/>
  </w:num>
  <w:num w:numId="17" w16cid:durableId="792476964">
    <w:abstractNumId w:val="18"/>
  </w:num>
  <w:num w:numId="18" w16cid:durableId="1393505039">
    <w:abstractNumId w:val="2"/>
  </w:num>
  <w:num w:numId="19" w16cid:durableId="2110418899">
    <w:abstractNumId w:val="9"/>
  </w:num>
  <w:num w:numId="20" w16cid:durableId="2141805032">
    <w:abstractNumId w:val="20"/>
  </w:num>
  <w:num w:numId="21" w16cid:durableId="935407686">
    <w:abstractNumId w:val="5"/>
  </w:num>
  <w:num w:numId="22" w16cid:durableId="563271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6357"/>
    <w:rsid w:val="0001061A"/>
    <w:rsid w:val="00015BF7"/>
    <w:rsid w:val="00034DBB"/>
    <w:rsid w:val="00051692"/>
    <w:rsid w:val="00065012"/>
    <w:rsid w:val="00067023"/>
    <w:rsid w:val="00071050"/>
    <w:rsid w:val="0009405F"/>
    <w:rsid w:val="000A07A3"/>
    <w:rsid w:val="000C2C71"/>
    <w:rsid w:val="000C5859"/>
    <w:rsid w:val="000D203F"/>
    <w:rsid w:val="000D2A4C"/>
    <w:rsid w:val="000D2EBF"/>
    <w:rsid w:val="000E0064"/>
    <w:rsid w:val="000E0A90"/>
    <w:rsid w:val="000E1401"/>
    <w:rsid w:val="000F6C45"/>
    <w:rsid w:val="0011355A"/>
    <w:rsid w:val="00120AE3"/>
    <w:rsid w:val="00130B14"/>
    <w:rsid w:val="00133457"/>
    <w:rsid w:val="00134AD2"/>
    <w:rsid w:val="00140F1F"/>
    <w:rsid w:val="00146224"/>
    <w:rsid w:val="00147A55"/>
    <w:rsid w:val="00154D4D"/>
    <w:rsid w:val="001571FD"/>
    <w:rsid w:val="00165B99"/>
    <w:rsid w:val="00174E20"/>
    <w:rsid w:val="001760CA"/>
    <w:rsid w:val="001816D3"/>
    <w:rsid w:val="00182A42"/>
    <w:rsid w:val="00185227"/>
    <w:rsid w:val="0018721D"/>
    <w:rsid w:val="001876E7"/>
    <w:rsid w:val="001A5B40"/>
    <w:rsid w:val="001A796A"/>
    <w:rsid w:val="001B49A6"/>
    <w:rsid w:val="001B6ED1"/>
    <w:rsid w:val="001C7D70"/>
    <w:rsid w:val="001D3660"/>
    <w:rsid w:val="001E596E"/>
    <w:rsid w:val="001E7A13"/>
    <w:rsid w:val="001F0140"/>
    <w:rsid w:val="001F4320"/>
    <w:rsid w:val="00203878"/>
    <w:rsid w:val="002121C7"/>
    <w:rsid w:val="002143A4"/>
    <w:rsid w:val="00215E5A"/>
    <w:rsid w:val="002162B5"/>
    <w:rsid w:val="002169CF"/>
    <w:rsid w:val="00221862"/>
    <w:rsid w:val="00223A09"/>
    <w:rsid w:val="00231CDD"/>
    <w:rsid w:val="00265D24"/>
    <w:rsid w:val="00272A51"/>
    <w:rsid w:val="00295586"/>
    <w:rsid w:val="00295C12"/>
    <w:rsid w:val="002A3C36"/>
    <w:rsid w:val="002A6092"/>
    <w:rsid w:val="002A7928"/>
    <w:rsid w:val="002B21F1"/>
    <w:rsid w:val="002B2964"/>
    <w:rsid w:val="002B6EBA"/>
    <w:rsid w:val="002C4E4E"/>
    <w:rsid w:val="002D3C06"/>
    <w:rsid w:val="002E5C1B"/>
    <w:rsid w:val="002E6962"/>
    <w:rsid w:val="002E6F54"/>
    <w:rsid w:val="002E775C"/>
    <w:rsid w:val="002F0FF0"/>
    <w:rsid w:val="002F74B2"/>
    <w:rsid w:val="002F7D9E"/>
    <w:rsid w:val="00304077"/>
    <w:rsid w:val="00312418"/>
    <w:rsid w:val="00312ECE"/>
    <w:rsid w:val="00313028"/>
    <w:rsid w:val="00313052"/>
    <w:rsid w:val="00326376"/>
    <w:rsid w:val="0032746E"/>
    <w:rsid w:val="003312F5"/>
    <w:rsid w:val="00332F15"/>
    <w:rsid w:val="003422D9"/>
    <w:rsid w:val="00347449"/>
    <w:rsid w:val="00355F8E"/>
    <w:rsid w:val="00356F74"/>
    <w:rsid w:val="0036041B"/>
    <w:rsid w:val="0036311F"/>
    <w:rsid w:val="0036373C"/>
    <w:rsid w:val="00364C91"/>
    <w:rsid w:val="00367370"/>
    <w:rsid w:val="00372BEC"/>
    <w:rsid w:val="00380321"/>
    <w:rsid w:val="00380FB3"/>
    <w:rsid w:val="00384390"/>
    <w:rsid w:val="003876EF"/>
    <w:rsid w:val="0039603D"/>
    <w:rsid w:val="003A6C98"/>
    <w:rsid w:val="003A70B6"/>
    <w:rsid w:val="003B2CBD"/>
    <w:rsid w:val="003B5839"/>
    <w:rsid w:val="003D5D62"/>
    <w:rsid w:val="003E3626"/>
    <w:rsid w:val="003E75AE"/>
    <w:rsid w:val="003F1DC5"/>
    <w:rsid w:val="003F7A01"/>
    <w:rsid w:val="004000C5"/>
    <w:rsid w:val="004118C9"/>
    <w:rsid w:val="00411E77"/>
    <w:rsid w:val="00413BF0"/>
    <w:rsid w:val="0041696F"/>
    <w:rsid w:val="00423403"/>
    <w:rsid w:val="004244DB"/>
    <w:rsid w:val="00443094"/>
    <w:rsid w:val="004466E6"/>
    <w:rsid w:val="004502BD"/>
    <w:rsid w:val="004557BF"/>
    <w:rsid w:val="00457273"/>
    <w:rsid w:val="00462FE9"/>
    <w:rsid w:val="0046305A"/>
    <w:rsid w:val="00466100"/>
    <w:rsid w:val="00474812"/>
    <w:rsid w:val="00474FD6"/>
    <w:rsid w:val="00481DAC"/>
    <w:rsid w:val="004876BE"/>
    <w:rsid w:val="004916A0"/>
    <w:rsid w:val="004921D6"/>
    <w:rsid w:val="00494C27"/>
    <w:rsid w:val="0049558C"/>
    <w:rsid w:val="004A0CC4"/>
    <w:rsid w:val="004A3A10"/>
    <w:rsid w:val="004A7A9A"/>
    <w:rsid w:val="004B4368"/>
    <w:rsid w:val="004C31F3"/>
    <w:rsid w:val="004E5DF9"/>
    <w:rsid w:val="004F14F7"/>
    <w:rsid w:val="005122D4"/>
    <w:rsid w:val="005146FC"/>
    <w:rsid w:val="0052053D"/>
    <w:rsid w:val="00527073"/>
    <w:rsid w:val="00545D17"/>
    <w:rsid w:val="00553BC1"/>
    <w:rsid w:val="00560FE0"/>
    <w:rsid w:val="005703EA"/>
    <w:rsid w:val="005A0CBD"/>
    <w:rsid w:val="005A5423"/>
    <w:rsid w:val="005B4FCA"/>
    <w:rsid w:val="005B7B81"/>
    <w:rsid w:val="005C33E4"/>
    <w:rsid w:val="005E02F8"/>
    <w:rsid w:val="005E4261"/>
    <w:rsid w:val="00603DCA"/>
    <w:rsid w:val="006062CE"/>
    <w:rsid w:val="0061049D"/>
    <w:rsid w:val="00614A57"/>
    <w:rsid w:val="006229CB"/>
    <w:rsid w:val="00623785"/>
    <w:rsid w:val="0062696A"/>
    <w:rsid w:val="00630135"/>
    <w:rsid w:val="00630262"/>
    <w:rsid w:val="00632CA0"/>
    <w:rsid w:val="0063350B"/>
    <w:rsid w:val="00641366"/>
    <w:rsid w:val="00643B29"/>
    <w:rsid w:val="00643F6E"/>
    <w:rsid w:val="00644636"/>
    <w:rsid w:val="00650AEF"/>
    <w:rsid w:val="006527B5"/>
    <w:rsid w:val="00653A1D"/>
    <w:rsid w:val="00660444"/>
    <w:rsid w:val="00662881"/>
    <w:rsid w:val="00662D1D"/>
    <w:rsid w:val="00666EC1"/>
    <w:rsid w:val="00671D41"/>
    <w:rsid w:val="006733A7"/>
    <w:rsid w:val="0067415D"/>
    <w:rsid w:val="006760C5"/>
    <w:rsid w:val="00677EAC"/>
    <w:rsid w:val="00681FDD"/>
    <w:rsid w:val="0068617E"/>
    <w:rsid w:val="00691ED3"/>
    <w:rsid w:val="0069212B"/>
    <w:rsid w:val="006A0E54"/>
    <w:rsid w:val="006C2D53"/>
    <w:rsid w:val="006C4BE1"/>
    <w:rsid w:val="006D0593"/>
    <w:rsid w:val="006D53C0"/>
    <w:rsid w:val="006D5A8F"/>
    <w:rsid w:val="006E539B"/>
    <w:rsid w:val="006F534B"/>
    <w:rsid w:val="007007EB"/>
    <w:rsid w:val="00702008"/>
    <w:rsid w:val="00706DEE"/>
    <w:rsid w:val="007119E8"/>
    <w:rsid w:val="00712B7A"/>
    <w:rsid w:val="0072173A"/>
    <w:rsid w:val="00725B75"/>
    <w:rsid w:val="00725E12"/>
    <w:rsid w:val="00733FC2"/>
    <w:rsid w:val="007456F2"/>
    <w:rsid w:val="00752987"/>
    <w:rsid w:val="00753E7F"/>
    <w:rsid w:val="00754497"/>
    <w:rsid w:val="00754EBA"/>
    <w:rsid w:val="00760067"/>
    <w:rsid w:val="00762F96"/>
    <w:rsid w:val="007641C6"/>
    <w:rsid w:val="007650E7"/>
    <w:rsid w:val="007733C0"/>
    <w:rsid w:val="007741C1"/>
    <w:rsid w:val="00782065"/>
    <w:rsid w:val="007820EF"/>
    <w:rsid w:val="007A1ACC"/>
    <w:rsid w:val="007A5B0C"/>
    <w:rsid w:val="007B4BFB"/>
    <w:rsid w:val="007B7070"/>
    <w:rsid w:val="007B74F5"/>
    <w:rsid w:val="007B7CA3"/>
    <w:rsid w:val="007C3381"/>
    <w:rsid w:val="007C4D1B"/>
    <w:rsid w:val="007D71DE"/>
    <w:rsid w:val="007E34CC"/>
    <w:rsid w:val="007F1303"/>
    <w:rsid w:val="0080418D"/>
    <w:rsid w:val="00804EFC"/>
    <w:rsid w:val="00805BCC"/>
    <w:rsid w:val="0081124B"/>
    <w:rsid w:val="00816AA2"/>
    <w:rsid w:val="00826A33"/>
    <w:rsid w:val="0085029E"/>
    <w:rsid w:val="0085126E"/>
    <w:rsid w:val="00873E14"/>
    <w:rsid w:val="00875649"/>
    <w:rsid w:val="00883A4B"/>
    <w:rsid w:val="00887397"/>
    <w:rsid w:val="008A0E9C"/>
    <w:rsid w:val="008B7E66"/>
    <w:rsid w:val="008C0064"/>
    <w:rsid w:val="008D1673"/>
    <w:rsid w:val="008D38DD"/>
    <w:rsid w:val="008D3BED"/>
    <w:rsid w:val="008E30E8"/>
    <w:rsid w:val="008E45DE"/>
    <w:rsid w:val="008E4718"/>
    <w:rsid w:val="008F0060"/>
    <w:rsid w:val="008F0B7E"/>
    <w:rsid w:val="0090144A"/>
    <w:rsid w:val="00901491"/>
    <w:rsid w:val="00904759"/>
    <w:rsid w:val="009113EB"/>
    <w:rsid w:val="00917154"/>
    <w:rsid w:val="0092013B"/>
    <w:rsid w:val="00926950"/>
    <w:rsid w:val="00930F70"/>
    <w:rsid w:val="0093486C"/>
    <w:rsid w:val="009356C8"/>
    <w:rsid w:val="0095049E"/>
    <w:rsid w:val="009518D5"/>
    <w:rsid w:val="00952DEC"/>
    <w:rsid w:val="00955877"/>
    <w:rsid w:val="00957E9D"/>
    <w:rsid w:val="009637F4"/>
    <w:rsid w:val="009701B3"/>
    <w:rsid w:val="0099260C"/>
    <w:rsid w:val="009953D9"/>
    <w:rsid w:val="009962E4"/>
    <w:rsid w:val="009A6454"/>
    <w:rsid w:val="009B1CAF"/>
    <w:rsid w:val="009B3A97"/>
    <w:rsid w:val="009C4B8F"/>
    <w:rsid w:val="009C5EEE"/>
    <w:rsid w:val="009D6C22"/>
    <w:rsid w:val="009D7F60"/>
    <w:rsid w:val="009F6CFD"/>
    <w:rsid w:val="00A03F9F"/>
    <w:rsid w:val="00A07D53"/>
    <w:rsid w:val="00A15AFC"/>
    <w:rsid w:val="00A172FF"/>
    <w:rsid w:val="00A17F16"/>
    <w:rsid w:val="00A2175F"/>
    <w:rsid w:val="00A224D5"/>
    <w:rsid w:val="00A249AC"/>
    <w:rsid w:val="00A26215"/>
    <w:rsid w:val="00A32540"/>
    <w:rsid w:val="00A330BB"/>
    <w:rsid w:val="00A40724"/>
    <w:rsid w:val="00A42ABA"/>
    <w:rsid w:val="00A42C6E"/>
    <w:rsid w:val="00A43A66"/>
    <w:rsid w:val="00A43CFE"/>
    <w:rsid w:val="00A474C0"/>
    <w:rsid w:val="00A54C3E"/>
    <w:rsid w:val="00A64BEC"/>
    <w:rsid w:val="00A66C91"/>
    <w:rsid w:val="00A73C51"/>
    <w:rsid w:val="00A805B0"/>
    <w:rsid w:val="00A82486"/>
    <w:rsid w:val="00A9132F"/>
    <w:rsid w:val="00AA34E4"/>
    <w:rsid w:val="00AA38A5"/>
    <w:rsid w:val="00AA63DF"/>
    <w:rsid w:val="00AB1769"/>
    <w:rsid w:val="00AB4210"/>
    <w:rsid w:val="00AB4F13"/>
    <w:rsid w:val="00AB77CB"/>
    <w:rsid w:val="00AC1409"/>
    <w:rsid w:val="00AC4381"/>
    <w:rsid w:val="00AD6156"/>
    <w:rsid w:val="00AD6B05"/>
    <w:rsid w:val="00AE1AF4"/>
    <w:rsid w:val="00AF396B"/>
    <w:rsid w:val="00AF4C3C"/>
    <w:rsid w:val="00B01C1B"/>
    <w:rsid w:val="00B048DD"/>
    <w:rsid w:val="00B24479"/>
    <w:rsid w:val="00B32036"/>
    <w:rsid w:val="00B351D5"/>
    <w:rsid w:val="00B4091D"/>
    <w:rsid w:val="00B45D5B"/>
    <w:rsid w:val="00B51CBF"/>
    <w:rsid w:val="00B70AA8"/>
    <w:rsid w:val="00B71E78"/>
    <w:rsid w:val="00B73CC8"/>
    <w:rsid w:val="00B74FA4"/>
    <w:rsid w:val="00B772E9"/>
    <w:rsid w:val="00B80634"/>
    <w:rsid w:val="00B82313"/>
    <w:rsid w:val="00B910CA"/>
    <w:rsid w:val="00B94D39"/>
    <w:rsid w:val="00B9581D"/>
    <w:rsid w:val="00BA0624"/>
    <w:rsid w:val="00BA2242"/>
    <w:rsid w:val="00BA4906"/>
    <w:rsid w:val="00BB4C97"/>
    <w:rsid w:val="00BC6A9A"/>
    <w:rsid w:val="00BC7385"/>
    <w:rsid w:val="00BD209B"/>
    <w:rsid w:val="00BD56F3"/>
    <w:rsid w:val="00BD6E4E"/>
    <w:rsid w:val="00BD70B9"/>
    <w:rsid w:val="00BD7A4B"/>
    <w:rsid w:val="00BE63B4"/>
    <w:rsid w:val="00BF2038"/>
    <w:rsid w:val="00BF2835"/>
    <w:rsid w:val="00BF3FBB"/>
    <w:rsid w:val="00BF448A"/>
    <w:rsid w:val="00BF4A07"/>
    <w:rsid w:val="00C073C2"/>
    <w:rsid w:val="00C11EB0"/>
    <w:rsid w:val="00C2625F"/>
    <w:rsid w:val="00C27E78"/>
    <w:rsid w:val="00C31C3C"/>
    <w:rsid w:val="00C5347E"/>
    <w:rsid w:val="00C560C9"/>
    <w:rsid w:val="00C643A5"/>
    <w:rsid w:val="00C64786"/>
    <w:rsid w:val="00C748D3"/>
    <w:rsid w:val="00C8220D"/>
    <w:rsid w:val="00C8609B"/>
    <w:rsid w:val="00C86213"/>
    <w:rsid w:val="00C946CA"/>
    <w:rsid w:val="00C94F6E"/>
    <w:rsid w:val="00C9779B"/>
    <w:rsid w:val="00CA5556"/>
    <w:rsid w:val="00CB0E55"/>
    <w:rsid w:val="00CB18A6"/>
    <w:rsid w:val="00CD3D5A"/>
    <w:rsid w:val="00CD72AD"/>
    <w:rsid w:val="00CE5A14"/>
    <w:rsid w:val="00CF5952"/>
    <w:rsid w:val="00D07AC6"/>
    <w:rsid w:val="00D34FA9"/>
    <w:rsid w:val="00D37313"/>
    <w:rsid w:val="00D3788F"/>
    <w:rsid w:val="00D5625E"/>
    <w:rsid w:val="00D575F8"/>
    <w:rsid w:val="00D57836"/>
    <w:rsid w:val="00D57AC2"/>
    <w:rsid w:val="00D61747"/>
    <w:rsid w:val="00D625B5"/>
    <w:rsid w:val="00D65A55"/>
    <w:rsid w:val="00D74A27"/>
    <w:rsid w:val="00D85904"/>
    <w:rsid w:val="00D85947"/>
    <w:rsid w:val="00D86F9C"/>
    <w:rsid w:val="00D934CA"/>
    <w:rsid w:val="00D955C7"/>
    <w:rsid w:val="00DA095F"/>
    <w:rsid w:val="00DA530E"/>
    <w:rsid w:val="00DA6A28"/>
    <w:rsid w:val="00DA7FAE"/>
    <w:rsid w:val="00DB2A52"/>
    <w:rsid w:val="00DB397F"/>
    <w:rsid w:val="00DB3AC0"/>
    <w:rsid w:val="00DE3029"/>
    <w:rsid w:val="00DE4919"/>
    <w:rsid w:val="00DF2FAD"/>
    <w:rsid w:val="00DF3200"/>
    <w:rsid w:val="00DF78D3"/>
    <w:rsid w:val="00E0653F"/>
    <w:rsid w:val="00E110F5"/>
    <w:rsid w:val="00E15DA5"/>
    <w:rsid w:val="00E16E73"/>
    <w:rsid w:val="00E24BBC"/>
    <w:rsid w:val="00E251C4"/>
    <w:rsid w:val="00E46F10"/>
    <w:rsid w:val="00E509CB"/>
    <w:rsid w:val="00E569BA"/>
    <w:rsid w:val="00E618F5"/>
    <w:rsid w:val="00E63621"/>
    <w:rsid w:val="00E63885"/>
    <w:rsid w:val="00E65C49"/>
    <w:rsid w:val="00E7084A"/>
    <w:rsid w:val="00E70A7A"/>
    <w:rsid w:val="00E73090"/>
    <w:rsid w:val="00E756F2"/>
    <w:rsid w:val="00E845A5"/>
    <w:rsid w:val="00E865ED"/>
    <w:rsid w:val="00EC0FC8"/>
    <w:rsid w:val="00EC1A89"/>
    <w:rsid w:val="00EC50E4"/>
    <w:rsid w:val="00ED1E20"/>
    <w:rsid w:val="00F00678"/>
    <w:rsid w:val="00F07C46"/>
    <w:rsid w:val="00F1641B"/>
    <w:rsid w:val="00F25908"/>
    <w:rsid w:val="00F35118"/>
    <w:rsid w:val="00F35FFB"/>
    <w:rsid w:val="00F43ECB"/>
    <w:rsid w:val="00F4435E"/>
    <w:rsid w:val="00F454E1"/>
    <w:rsid w:val="00F53ABC"/>
    <w:rsid w:val="00F61479"/>
    <w:rsid w:val="00F709B2"/>
    <w:rsid w:val="00F840F5"/>
    <w:rsid w:val="00F91B24"/>
    <w:rsid w:val="00F949EB"/>
    <w:rsid w:val="00F94A34"/>
    <w:rsid w:val="00F95354"/>
    <w:rsid w:val="00F96764"/>
    <w:rsid w:val="00FA56C8"/>
    <w:rsid w:val="00FC3A55"/>
    <w:rsid w:val="00FC5E17"/>
    <w:rsid w:val="00FD0D5A"/>
    <w:rsid w:val="00FD10F1"/>
    <w:rsid w:val="00FD3AB9"/>
    <w:rsid w:val="00FD7CB3"/>
    <w:rsid w:val="00FE493E"/>
    <w:rsid w:val="00FE5138"/>
    <w:rsid w:val="00FE52BE"/>
    <w:rsid w:val="00FE5ABD"/>
    <w:rsid w:val="00FF74A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table" w:styleId="PlainTable1">
    <w:name w:val="Plain Table 1"/>
    <w:basedOn w:val="TableNormal"/>
    <w:uiPriority w:val="41"/>
    <w:rsid w:val="00D07A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07A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07A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B7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612">
      <w:bodyDiv w:val="1"/>
      <w:marLeft w:val="0"/>
      <w:marRight w:val="0"/>
      <w:marTop w:val="0"/>
      <w:marBottom w:val="0"/>
      <w:divBdr>
        <w:top w:val="none" w:sz="0" w:space="0" w:color="auto"/>
        <w:left w:val="none" w:sz="0" w:space="0" w:color="auto"/>
        <w:bottom w:val="none" w:sz="0" w:space="0" w:color="auto"/>
        <w:right w:val="none" w:sz="0" w:space="0" w:color="auto"/>
      </w:divBdr>
      <w:divsChild>
        <w:div w:id="934677082">
          <w:marLeft w:val="0"/>
          <w:marRight w:val="0"/>
          <w:marTop w:val="0"/>
          <w:marBottom w:val="0"/>
          <w:divBdr>
            <w:top w:val="none" w:sz="0" w:space="0" w:color="auto"/>
            <w:left w:val="none" w:sz="0" w:space="0" w:color="auto"/>
            <w:bottom w:val="none" w:sz="0" w:space="0" w:color="auto"/>
            <w:right w:val="none" w:sz="0" w:space="0" w:color="auto"/>
          </w:divBdr>
          <w:divsChild>
            <w:div w:id="339046419">
              <w:marLeft w:val="0"/>
              <w:marRight w:val="0"/>
              <w:marTop w:val="0"/>
              <w:marBottom w:val="0"/>
              <w:divBdr>
                <w:top w:val="none" w:sz="0" w:space="0" w:color="auto"/>
                <w:left w:val="none" w:sz="0" w:space="0" w:color="auto"/>
                <w:bottom w:val="none" w:sz="0" w:space="0" w:color="auto"/>
                <w:right w:val="none" w:sz="0" w:space="0" w:color="auto"/>
              </w:divBdr>
              <w:divsChild>
                <w:div w:id="617830687">
                  <w:marLeft w:val="0"/>
                  <w:marRight w:val="0"/>
                  <w:marTop w:val="0"/>
                  <w:marBottom w:val="0"/>
                  <w:divBdr>
                    <w:top w:val="none" w:sz="0" w:space="0" w:color="auto"/>
                    <w:left w:val="none" w:sz="0" w:space="0" w:color="auto"/>
                    <w:bottom w:val="none" w:sz="0" w:space="0" w:color="auto"/>
                    <w:right w:val="none" w:sz="0" w:space="0" w:color="auto"/>
                  </w:divBdr>
                  <w:divsChild>
                    <w:div w:id="125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965">
          <w:marLeft w:val="0"/>
          <w:marRight w:val="0"/>
          <w:marTop w:val="0"/>
          <w:marBottom w:val="0"/>
          <w:divBdr>
            <w:top w:val="none" w:sz="0" w:space="0" w:color="auto"/>
            <w:left w:val="none" w:sz="0" w:space="0" w:color="auto"/>
            <w:bottom w:val="none" w:sz="0" w:space="0" w:color="auto"/>
            <w:right w:val="none" w:sz="0" w:space="0" w:color="auto"/>
          </w:divBdr>
          <w:divsChild>
            <w:div w:id="149903395">
              <w:marLeft w:val="0"/>
              <w:marRight w:val="0"/>
              <w:marTop w:val="0"/>
              <w:marBottom w:val="0"/>
              <w:divBdr>
                <w:top w:val="none" w:sz="0" w:space="0" w:color="auto"/>
                <w:left w:val="none" w:sz="0" w:space="0" w:color="auto"/>
                <w:bottom w:val="none" w:sz="0" w:space="0" w:color="auto"/>
                <w:right w:val="none" w:sz="0" w:space="0" w:color="auto"/>
              </w:divBdr>
              <w:divsChild>
                <w:div w:id="346718077">
                  <w:marLeft w:val="0"/>
                  <w:marRight w:val="0"/>
                  <w:marTop w:val="0"/>
                  <w:marBottom w:val="0"/>
                  <w:divBdr>
                    <w:top w:val="none" w:sz="0" w:space="0" w:color="auto"/>
                    <w:left w:val="none" w:sz="0" w:space="0" w:color="auto"/>
                    <w:bottom w:val="none" w:sz="0" w:space="0" w:color="auto"/>
                    <w:right w:val="none" w:sz="0" w:space="0" w:color="auto"/>
                  </w:divBdr>
                  <w:divsChild>
                    <w:div w:id="1017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208">
      <w:bodyDiv w:val="1"/>
      <w:marLeft w:val="0"/>
      <w:marRight w:val="0"/>
      <w:marTop w:val="0"/>
      <w:marBottom w:val="0"/>
      <w:divBdr>
        <w:top w:val="none" w:sz="0" w:space="0" w:color="auto"/>
        <w:left w:val="none" w:sz="0" w:space="0" w:color="auto"/>
        <w:bottom w:val="none" w:sz="0" w:space="0" w:color="auto"/>
        <w:right w:val="none" w:sz="0" w:space="0" w:color="auto"/>
      </w:divBdr>
    </w:div>
    <w:div w:id="106630940">
      <w:bodyDiv w:val="1"/>
      <w:marLeft w:val="0"/>
      <w:marRight w:val="0"/>
      <w:marTop w:val="0"/>
      <w:marBottom w:val="0"/>
      <w:divBdr>
        <w:top w:val="none" w:sz="0" w:space="0" w:color="auto"/>
        <w:left w:val="none" w:sz="0" w:space="0" w:color="auto"/>
        <w:bottom w:val="none" w:sz="0" w:space="0" w:color="auto"/>
        <w:right w:val="none" w:sz="0" w:space="0" w:color="auto"/>
      </w:divBdr>
      <w:divsChild>
        <w:div w:id="1809203522">
          <w:marLeft w:val="0"/>
          <w:marRight w:val="0"/>
          <w:marTop w:val="0"/>
          <w:marBottom w:val="0"/>
          <w:divBdr>
            <w:top w:val="none" w:sz="0" w:space="0" w:color="auto"/>
            <w:left w:val="none" w:sz="0" w:space="0" w:color="auto"/>
            <w:bottom w:val="none" w:sz="0" w:space="0" w:color="auto"/>
            <w:right w:val="none" w:sz="0" w:space="0" w:color="auto"/>
          </w:divBdr>
          <w:divsChild>
            <w:div w:id="1572228711">
              <w:marLeft w:val="0"/>
              <w:marRight w:val="0"/>
              <w:marTop w:val="0"/>
              <w:marBottom w:val="0"/>
              <w:divBdr>
                <w:top w:val="none" w:sz="0" w:space="0" w:color="auto"/>
                <w:left w:val="none" w:sz="0" w:space="0" w:color="auto"/>
                <w:bottom w:val="none" w:sz="0" w:space="0" w:color="auto"/>
                <w:right w:val="none" w:sz="0" w:space="0" w:color="auto"/>
              </w:divBdr>
              <w:divsChild>
                <w:div w:id="1573201925">
                  <w:marLeft w:val="0"/>
                  <w:marRight w:val="0"/>
                  <w:marTop w:val="0"/>
                  <w:marBottom w:val="0"/>
                  <w:divBdr>
                    <w:top w:val="none" w:sz="0" w:space="0" w:color="auto"/>
                    <w:left w:val="none" w:sz="0" w:space="0" w:color="auto"/>
                    <w:bottom w:val="none" w:sz="0" w:space="0" w:color="auto"/>
                    <w:right w:val="none" w:sz="0" w:space="0" w:color="auto"/>
                  </w:divBdr>
                  <w:divsChild>
                    <w:div w:id="1831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360">
          <w:marLeft w:val="0"/>
          <w:marRight w:val="0"/>
          <w:marTop w:val="0"/>
          <w:marBottom w:val="0"/>
          <w:divBdr>
            <w:top w:val="none" w:sz="0" w:space="0" w:color="auto"/>
            <w:left w:val="none" w:sz="0" w:space="0" w:color="auto"/>
            <w:bottom w:val="none" w:sz="0" w:space="0" w:color="auto"/>
            <w:right w:val="none" w:sz="0" w:space="0" w:color="auto"/>
          </w:divBdr>
          <w:divsChild>
            <w:div w:id="142504459">
              <w:marLeft w:val="0"/>
              <w:marRight w:val="0"/>
              <w:marTop w:val="0"/>
              <w:marBottom w:val="0"/>
              <w:divBdr>
                <w:top w:val="none" w:sz="0" w:space="0" w:color="auto"/>
                <w:left w:val="none" w:sz="0" w:space="0" w:color="auto"/>
                <w:bottom w:val="none" w:sz="0" w:space="0" w:color="auto"/>
                <w:right w:val="none" w:sz="0" w:space="0" w:color="auto"/>
              </w:divBdr>
              <w:divsChild>
                <w:div w:id="199242529">
                  <w:marLeft w:val="0"/>
                  <w:marRight w:val="0"/>
                  <w:marTop w:val="0"/>
                  <w:marBottom w:val="0"/>
                  <w:divBdr>
                    <w:top w:val="none" w:sz="0" w:space="0" w:color="auto"/>
                    <w:left w:val="none" w:sz="0" w:space="0" w:color="auto"/>
                    <w:bottom w:val="none" w:sz="0" w:space="0" w:color="auto"/>
                    <w:right w:val="none" w:sz="0" w:space="0" w:color="auto"/>
                  </w:divBdr>
                  <w:divsChild>
                    <w:div w:id="67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735572">
      <w:bodyDiv w:val="1"/>
      <w:marLeft w:val="0"/>
      <w:marRight w:val="0"/>
      <w:marTop w:val="0"/>
      <w:marBottom w:val="0"/>
      <w:divBdr>
        <w:top w:val="none" w:sz="0" w:space="0" w:color="auto"/>
        <w:left w:val="none" w:sz="0" w:space="0" w:color="auto"/>
        <w:bottom w:val="none" w:sz="0" w:space="0" w:color="auto"/>
        <w:right w:val="none" w:sz="0" w:space="0" w:color="auto"/>
      </w:divBdr>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496334065">
      <w:bodyDiv w:val="1"/>
      <w:marLeft w:val="0"/>
      <w:marRight w:val="0"/>
      <w:marTop w:val="0"/>
      <w:marBottom w:val="0"/>
      <w:divBdr>
        <w:top w:val="none" w:sz="0" w:space="0" w:color="auto"/>
        <w:left w:val="none" w:sz="0" w:space="0" w:color="auto"/>
        <w:bottom w:val="none" w:sz="0" w:space="0" w:color="auto"/>
        <w:right w:val="none" w:sz="0" w:space="0" w:color="auto"/>
      </w:divBdr>
    </w:div>
    <w:div w:id="1647664582">
      <w:bodyDiv w:val="1"/>
      <w:marLeft w:val="0"/>
      <w:marRight w:val="0"/>
      <w:marTop w:val="0"/>
      <w:marBottom w:val="0"/>
      <w:divBdr>
        <w:top w:val="none" w:sz="0" w:space="0" w:color="auto"/>
        <w:left w:val="none" w:sz="0" w:space="0" w:color="auto"/>
        <w:bottom w:val="none" w:sz="0" w:space="0" w:color="auto"/>
        <w:right w:val="none" w:sz="0" w:space="0" w:color="auto"/>
      </w:divBdr>
    </w:div>
    <w:div w:id="1704859893">
      <w:bodyDiv w:val="1"/>
      <w:marLeft w:val="0"/>
      <w:marRight w:val="0"/>
      <w:marTop w:val="0"/>
      <w:marBottom w:val="0"/>
      <w:divBdr>
        <w:top w:val="none" w:sz="0" w:space="0" w:color="auto"/>
        <w:left w:val="none" w:sz="0" w:space="0" w:color="auto"/>
        <w:bottom w:val="none" w:sz="0" w:space="0" w:color="auto"/>
        <w:right w:val="none" w:sz="0" w:space="0" w:color="auto"/>
      </w:divBdr>
    </w:div>
    <w:div w:id="1714884506">
      <w:bodyDiv w:val="1"/>
      <w:marLeft w:val="0"/>
      <w:marRight w:val="0"/>
      <w:marTop w:val="0"/>
      <w:marBottom w:val="0"/>
      <w:divBdr>
        <w:top w:val="none" w:sz="0" w:space="0" w:color="auto"/>
        <w:left w:val="none" w:sz="0" w:space="0" w:color="auto"/>
        <w:bottom w:val="none" w:sz="0" w:space="0" w:color="auto"/>
        <w:right w:val="none" w:sz="0" w:space="0" w:color="auto"/>
      </w:divBdr>
    </w:div>
    <w:div w:id="1811173215">
      <w:bodyDiv w:val="1"/>
      <w:marLeft w:val="0"/>
      <w:marRight w:val="0"/>
      <w:marTop w:val="0"/>
      <w:marBottom w:val="0"/>
      <w:divBdr>
        <w:top w:val="none" w:sz="0" w:space="0" w:color="auto"/>
        <w:left w:val="none" w:sz="0" w:space="0" w:color="auto"/>
        <w:bottom w:val="none" w:sz="0" w:space="0" w:color="auto"/>
        <w:right w:val="none" w:sz="0" w:space="0" w:color="auto"/>
      </w:divBdr>
    </w:div>
    <w:div w:id="1980264235">
      <w:bodyDiv w:val="1"/>
      <w:marLeft w:val="0"/>
      <w:marRight w:val="0"/>
      <w:marTop w:val="0"/>
      <w:marBottom w:val="0"/>
      <w:divBdr>
        <w:top w:val="none" w:sz="0" w:space="0" w:color="auto"/>
        <w:left w:val="none" w:sz="0" w:space="0" w:color="auto"/>
        <w:bottom w:val="none" w:sz="0" w:space="0" w:color="auto"/>
        <w:right w:val="none" w:sz="0" w:space="0" w:color="auto"/>
      </w:divBdr>
    </w:div>
    <w:div w:id="1989937286">
      <w:bodyDiv w:val="1"/>
      <w:marLeft w:val="0"/>
      <w:marRight w:val="0"/>
      <w:marTop w:val="0"/>
      <w:marBottom w:val="0"/>
      <w:divBdr>
        <w:top w:val="none" w:sz="0" w:space="0" w:color="auto"/>
        <w:left w:val="none" w:sz="0" w:space="0" w:color="auto"/>
        <w:bottom w:val="none" w:sz="0" w:space="0" w:color="auto"/>
        <w:right w:val="none" w:sz="0" w:space="0" w:color="auto"/>
      </w:divBdr>
    </w:div>
    <w:div w:id="2106075581">
      <w:bodyDiv w:val="1"/>
      <w:marLeft w:val="0"/>
      <w:marRight w:val="0"/>
      <w:marTop w:val="0"/>
      <w:marBottom w:val="0"/>
      <w:divBdr>
        <w:top w:val="none" w:sz="0" w:space="0" w:color="auto"/>
        <w:left w:val="none" w:sz="0" w:space="0" w:color="auto"/>
        <w:bottom w:val="none" w:sz="0" w:space="0" w:color="auto"/>
        <w:right w:val="none" w:sz="0" w:space="0" w:color="auto"/>
      </w:divBdr>
    </w:div>
    <w:div w:id="2116168691">
      <w:bodyDiv w:val="1"/>
      <w:marLeft w:val="0"/>
      <w:marRight w:val="0"/>
      <w:marTop w:val="0"/>
      <w:marBottom w:val="0"/>
      <w:divBdr>
        <w:top w:val="none" w:sz="0" w:space="0" w:color="auto"/>
        <w:left w:val="none" w:sz="0" w:space="0" w:color="auto"/>
        <w:bottom w:val="none" w:sz="0" w:space="0" w:color="auto"/>
        <w:right w:val="none" w:sz="0" w:space="0" w:color="auto"/>
      </w:divBdr>
    </w:div>
    <w:div w:id="213774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el.ac.uk/about/vision-202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el.ac.uk/about/vision-202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l.ac.uk/about/vision-2028"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el.ac.uk/about/governance/ethical-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962200d-a40e-4481-b1d6-4553041fe7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BCEAF9AC2CD845B3A2B33378CE5FE5" ma:contentTypeVersion="15" ma:contentTypeDescription="Create a new document." ma:contentTypeScope="" ma:versionID="72a1acfdd912963a3bf0d6d450da3b4a">
  <xsd:schema xmlns:xsd="http://www.w3.org/2001/XMLSchema" xmlns:xs="http://www.w3.org/2001/XMLSchema" xmlns:p="http://schemas.microsoft.com/office/2006/metadata/properties" xmlns:ns3="3962200d-a40e-4481-b1d6-4553041fe78f" xmlns:ns4="6c62125e-b2bf-434f-a573-849da8b2b1ff" targetNamespace="http://schemas.microsoft.com/office/2006/metadata/properties" ma:root="true" ma:fieldsID="3a1ea232e32c5e8904fb6b8154043e9d" ns3:_="" ns4:_="">
    <xsd:import namespace="3962200d-a40e-4481-b1d6-4553041fe78f"/>
    <xsd:import namespace="6c62125e-b2bf-434f-a573-849da8b2b1f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2200d-a40e-4481-b1d6-4553041fe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62125e-b2bf-434f-a573-849da8b2b1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3962200d-a40e-4481-b1d6-4553041fe78f"/>
  </ds:schemaRefs>
</ds:datastoreItem>
</file>

<file path=customXml/itemProps2.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3.xml><?xml version="1.0" encoding="utf-8"?>
<ds:datastoreItem xmlns:ds="http://schemas.openxmlformats.org/officeDocument/2006/customXml" ds:itemID="{2303A686-93B2-4833-9C8F-359F40E7E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2200d-a40e-4481-b1d6-4553041fe78f"/>
    <ds:schemaRef ds:uri="6c62125e-b2bf-434f-a573-849da8b2b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1746</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Monica Omoti</cp:lastModifiedBy>
  <cp:revision>2</cp:revision>
  <cp:lastPrinted>2019-09-04T14:35:00Z</cp:lastPrinted>
  <dcterms:created xsi:type="dcterms:W3CDTF">2025-07-17T08:48:00Z</dcterms:created>
  <dcterms:modified xsi:type="dcterms:W3CDTF">2025-07-17T08:48:00Z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0x01010060BCEAF9AC2CD845B3A2B33378CE5FE5</vt:lpwstr>
  </property>
  <property fmtid="{D5CDD505-2E9C-101B-9397-08002B2CF9AE}" pid="3" name="MediaServiceImageTags">
    <vt:lpwstr/>
  </property>
</Properties>
</file>