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C3E258E" w:rsidR="00C31C3C" w:rsidRPr="00A03CF9" w:rsidRDefault="00C11A85" w:rsidP="004118C9">
            <w:pPr>
              <w:tabs>
                <w:tab w:val="left" w:pos="2552"/>
              </w:tabs>
              <w:rPr>
                <w:rFonts w:ascii="Arial" w:hAnsi="Arial" w:cs="Arial"/>
                <w:bCs/>
                <w:sz w:val="22"/>
                <w:szCs w:val="22"/>
              </w:rPr>
            </w:pPr>
            <w:r w:rsidRPr="0050686E">
              <w:rPr>
                <w:rFonts w:ascii="Arial" w:hAnsi="Arial" w:cs="Arial"/>
                <w:sz w:val="22"/>
                <w:szCs w:val="22"/>
              </w:rPr>
              <w:t>Commercial Manager</w:t>
            </w:r>
            <w:r w:rsidR="005F6794">
              <w:rPr>
                <w:rFonts w:ascii="Arial" w:hAnsi="Arial" w:cs="Arial"/>
                <w:sz w:val="22"/>
                <w:szCs w:val="22"/>
              </w:rPr>
              <w:t xml:space="preserve"> – Capital Delivery</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1733720F" w:rsidR="00C31C3C" w:rsidRPr="00A03CF9" w:rsidRDefault="00C11A85" w:rsidP="004118C9">
            <w:pPr>
              <w:tabs>
                <w:tab w:val="left" w:pos="2552"/>
              </w:tabs>
              <w:rPr>
                <w:rFonts w:ascii="Arial" w:hAnsi="Arial" w:cs="Arial"/>
                <w:bCs/>
                <w:sz w:val="22"/>
                <w:szCs w:val="22"/>
              </w:rPr>
            </w:pPr>
            <w:r w:rsidRPr="0050686E">
              <w:rPr>
                <w:rFonts w:ascii="Arial" w:hAnsi="Arial" w:cs="Arial"/>
                <w:sz w:val="22"/>
                <w:szCs w:val="22"/>
              </w:rPr>
              <w:t xml:space="preserve">Estates &amp; Facilities </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63710282" w:rsidR="00C31C3C" w:rsidRPr="00A03CF9" w:rsidRDefault="0021194A" w:rsidP="004118C9">
            <w:pPr>
              <w:tabs>
                <w:tab w:val="left" w:pos="2552"/>
              </w:tabs>
              <w:rPr>
                <w:rFonts w:ascii="Arial" w:hAnsi="Arial" w:cs="Arial"/>
                <w:bCs/>
                <w:sz w:val="22"/>
                <w:szCs w:val="22"/>
              </w:rPr>
            </w:pPr>
            <w:r>
              <w:rPr>
                <w:rFonts w:ascii="Arial" w:hAnsi="Arial" w:cs="Arial"/>
                <w:bCs/>
                <w:sz w:val="22"/>
                <w:szCs w:val="22"/>
              </w:rPr>
              <w:t>G</w:t>
            </w:r>
          </w:p>
        </w:tc>
      </w:tr>
      <w:tr w:rsidR="00C31C3C" w14:paraId="2D868D69" w14:textId="77777777" w:rsidTr="00C31C3C">
        <w:tc>
          <w:tcPr>
            <w:tcW w:w="4508" w:type="dxa"/>
          </w:tcPr>
          <w:p w14:paraId="37FBF71A" w14:textId="2CC5FD79" w:rsidR="00C31C3C" w:rsidRDefault="004921D6" w:rsidP="004118C9">
            <w:pPr>
              <w:tabs>
                <w:tab w:val="left" w:pos="2552"/>
              </w:tabs>
              <w:rPr>
                <w:rFonts w:ascii="Arial" w:hAnsi="Arial" w:cs="Arial"/>
                <w:b/>
                <w:sz w:val="22"/>
                <w:szCs w:val="22"/>
              </w:rPr>
            </w:pPr>
            <w:r>
              <w:rPr>
                <w:rFonts w:ascii="Arial" w:hAnsi="Arial" w:cs="Arial"/>
                <w:b/>
                <w:sz w:val="22"/>
                <w:szCs w:val="22"/>
              </w:rPr>
              <w:t>Location</w:t>
            </w:r>
          </w:p>
        </w:tc>
        <w:tc>
          <w:tcPr>
            <w:tcW w:w="4508" w:type="dxa"/>
          </w:tcPr>
          <w:p w14:paraId="58436BAC" w14:textId="69ED4CB0" w:rsidR="00C31C3C" w:rsidRPr="00A03CF9" w:rsidRDefault="005F6794" w:rsidP="004118C9">
            <w:pPr>
              <w:tabs>
                <w:tab w:val="left" w:pos="2552"/>
              </w:tabs>
              <w:rPr>
                <w:rFonts w:ascii="Arial" w:hAnsi="Arial" w:cs="Arial"/>
                <w:bCs/>
                <w:sz w:val="22"/>
                <w:szCs w:val="22"/>
              </w:rPr>
            </w:pPr>
            <w:r w:rsidRPr="005F6794">
              <w:rPr>
                <w:rFonts w:ascii="Arial" w:hAnsi="Arial" w:cs="Arial"/>
                <w:bCs/>
                <w:sz w:val="22"/>
                <w:szCs w:val="22"/>
              </w:rPr>
              <w:t>All UEL Campuses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00D3A95E" w:rsidR="00C31C3C" w:rsidRPr="00A03CF9" w:rsidRDefault="005F6794" w:rsidP="004118C9">
            <w:pPr>
              <w:tabs>
                <w:tab w:val="left" w:pos="2552"/>
              </w:tabs>
              <w:rPr>
                <w:rFonts w:ascii="Arial" w:hAnsi="Arial" w:cs="Arial"/>
                <w:bCs/>
                <w:sz w:val="22"/>
                <w:szCs w:val="22"/>
              </w:rPr>
            </w:pPr>
            <w:r>
              <w:rPr>
                <w:rFonts w:ascii="Arial" w:hAnsi="Arial" w:cs="Arial"/>
                <w:sz w:val="22"/>
                <w:szCs w:val="22"/>
              </w:rPr>
              <w:t xml:space="preserve">Associate </w:t>
            </w:r>
            <w:r w:rsidR="00C11A85" w:rsidRPr="0050686E">
              <w:rPr>
                <w:rFonts w:ascii="Arial" w:hAnsi="Arial" w:cs="Arial"/>
                <w:sz w:val="22"/>
                <w:szCs w:val="22"/>
              </w:rPr>
              <w:t>Director of Projects &amp; Estates Development</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7DA266DB" w:rsidR="00C31C3C" w:rsidRPr="00A03CF9" w:rsidRDefault="00C11A85" w:rsidP="004118C9">
            <w:pPr>
              <w:tabs>
                <w:tab w:val="left" w:pos="2552"/>
              </w:tabs>
              <w:rPr>
                <w:rFonts w:ascii="Arial" w:hAnsi="Arial" w:cs="Arial"/>
                <w:bCs/>
                <w:sz w:val="22"/>
                <w:szCs w:val="22"/>
              </w:rPr>
            </w:pPr>
            <w:r w:rsidRPr="0050686E">
              <w:rPr>
                <w:rFonts w:ascii="Arial" w:hAnsi="Arial" w:cs="Arial"/>
                <w:sz w:val="22"/>
                <w:szCs w:val="22"/>
              </w:rPr>
              <w:t>Commercial team, Quantity Surveyors (</w:t>
            </w:r>
            <w:r w:rsidR="005F6794">
              <w:rPr>
                <w:rFonts w:ascii="Arial" w:hAnsi="Arial" w:cs="Arial"/>
                <w:sz w:val="22"/>
                <w:szCs w:val="22"/>
              </w:rPr>
              <w:t xml:space="preserve">and </w:t>
            </w:r>
            <w:r w:rsidRPr="0050686E">
              <w:rPr>
                <w:rFonts w:ascii="Arial" w:hAnsi="Arial" w:cs="Arial"/>
                <w:sz w:val="22"/>
                <w:szCs w:val="22"/>
              </w:rPr>
              <w:t>Consultants)</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FA3E822" w:rsidR="00C31C3C" w:rsidRPr="00C11A85" w:rsidRDefault="00C11A85" w:rsidP="00C11A85">
            <w:pPr>
              <w:rPr>
                <w:rFonts w:ascii="Arial" w:hAnsi="Arial" w:cs="Arial"/>
                <w:sz w:val="22"/>
                <w:szCs w:val="22"/>
              </w:rPr>
            </w:pPr>
            <w:r w:rsidRPr="0050686E">
              <w:rPr>
                <w:rFonts w:ascii="Arial" w:hAnsi="Arial" w:cs="Arial"/>
                <w:sz w:val="22"/>
                <w:szCs w:val="22"/>
              </w:rPr>
              <w:t xml:space="preserve">Estates &amp; Facilities teams, Procurement, Finance, Project Managers, </w:t>
            </w:r>
            <w:r w:rsidR="005F6794" w:rsidRPr="005F6794">
              <w:rPr>
                <w:rFonts w:ascii="Arial" w:hAnsi="Arial" w:cs="Arial"/>
                <w:bCs/>
                <w:sz w:val="22"/>
                <w:szCs w:val="22"/>
              </w:rPr>
              <w:t>Internal and external stakeholders, including contractors, sustainability teams, and senior leadership.</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61E39EBD" w:rsidR="00C31C3C" w:rsidRPr="00A03CF9" w:rsidRDefault="00365345" w:rsidP="004118C9">
            <w:pPr>
              <w:tabs>
                <w:tab w:val="left" w:pos="2552"/>
              </w:tabs>
              <w:rPr>
                <w:rFonts w:ascii="Arial" w:hAnsi="Arial" w:cs="Arial"/>
                <w:bCs/>
                <w:sz w:val="22"/>
                <w:szCs w:val="22"/>
              </w:rPr>
            </w:pPr>
            <w:r>
              <w:rPr>
                <w:rFonts w:ascii="Arial" w:hAnsi="Arial" w:cs="Arial"/>
                <w:bCs/>
                <w:sz w:val="22"/>
                <w:szCs w:val="22"/>
              </w:rPr>
              <w:t>2</w:t>
            </w:r>
            <w:r w:rsidRPr="00365345">
              <w:rPr>
                <w:rFonts w:ascii="Arial" w:hAnsi="Arial" w:cs="Arial"/>
                <w:bCs/>
                <w:sz w:val="22"/>
                <w:szCs w:val="22"/>
              </w:rPr>
              <w:t xml:space="preserve">4 months FTC </w:t>
            </w:r>
          </w:p>
        </w:tc>
      </w:tr>
    </w:tbl>
    <w:p w14:paraId="35374366" w14:textId="77777777" w:rsidR="00C31C3C" w:rsidRDefault="00C31C3C" w:rsidP="004118C9">
      <w:pPr>
        <w:tabs>
          <w:tab w:val="left" w:pos="2552"/>
        </w:tabs>
        <w:rPr>
          <w:rFonts w:ascii="Arial" w:hAnsi="Arial" w:cs="Arial"/>
          <w:b/>
          <w:sz w:val="22"/>
          <w:szCs w:val="22"/>
        </w:rPr>
      </w:pPr>
    </w:p>
    <w:p w14:paraId="7F60BD6A" w14:textId="77777777" w:rsidR="0053418E" w:rsidRDefault="00443094" w:rsidP="00B772E9">
      <w:pPr>
        <w:pStyle w:val="NoSpacing"/>
        <w:jc w:val="center"/>
        <w:rPr>
          <w:rStyle w:val="normaltextrun"/>
          <w:rFonts w:ascii="Arial" w:hAnsi="Arial" w:cs="Arial"/>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p>
    <w:p w14:paraId="730F08EA" w14:textId="77777777" w:rsidR="0053418E" w:rsidRDefault="0053418E" w:rsidP="00B772E9">
      <w:pPr>
        <w:pStyle w:val="NoSpacing"/>
        <w:jc w:val="center"/>
        <w:rPr>
          <w:rStyle w:val="normaltextrun"/>
          <w:rFonts w:ascii="Arial" w:hAnsi="Arial" w:cs="Arial"/>
          <w:sz w:val="22"/>
          <w:szCs w:val="22"/>
        </w:rPr>
      </w:pPr>
    </w:p>
    <w:p w14:paraId="6E8E15A7" w14:textId="370C6F1A" w:rsidR="00926950" w:rsidRDefault="00443094" w:rsidP="00B772E9">
      <w:pPr>
        <w:pStyle w:val="NoSpacing"/>
        <w:jc w:val="center"/>
        <w:rPr>
          <w:rStyle w:val="normaltextrun"/>
          <w:rFonts w:ascii="Arial" w:hAnsi="Arial" w:cs="Arial"/>
          <w:b/>
          <w:bCs/>
          <w:sz w:val="22"/>
          <w:szCs w:val="22"/>
        </w:rPr>
      </w:pP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66686BE3" w14:textId="77777777" w:rsidR="00E51297" w:rsidRDefault="00E51297" w:rsidP="00623785">
      <w:pPr>
        <w:pStyle w:val="NoSpacing"/>
        <w:jc w:val="both"/>
        <w:rPr>
          <w:rStyle w:val="normaltextrun"/>
          <w:rFonts w:ascii="Arial" w:hAnsi="Arial" w:cs="Arial"/>
          <w:sz w:val="22"/>
          <w:szCs w:val="22"/>
        </w:rPr>
      </w:pPr>
    </w:p>
    <w:p w14:paraId="44BD831E" w14:textId="77777777" w:rsidR="00E51297" w:rsidRDefault="00E51297" w:rsidP="00623785">
      <w:pPr>
        <w:pStyle w:val="NoSpacing"/>
        <w:jc w:val="both"/>
        <w:rPr>
          <w:rStyle w:val="normaltextrun"/>
          <w:rFonts w:ascii="Arial" w:hAnsi="Arial" w:cs="Arial"/>
          <w:sz w:val="22"/>
          <w:szCs w:val="22"/>
        </w:rPr>
      </w:pPr>
    </w:p>
    <w:p w14:paraId="2ADF2CF0" w14:textId="4769EEFF" w:rsidR="007007EB" w:rsidRPr="007007EB" w:rsidRDefault="0053418E" w:rsidP="002C4E4E">
      <w:pPr>
        <w:jc w:val="both"/>
        <w:rPr>
          <w:rFonts w:ascii="Arial" w:hAnsi="Arial" w:cs="Arial"/>
          <w:b/>
          <w:bCs/>
          <w:sz w:val="22"/>
          <w:szCs w:val="22"/>
        </w:rPr>
      </w:pPr>
      <w:r>
        <w:rPr>
          <w:rFonts w:ascii="Arial" w:hAnsi="Arial" w:cs="Arial"/>
          <w:b/>
          <w:bCs/>
          <w:sz w:val="22"/>
          <w:szCs w:val="22"/>
        </w:rPr>
        <w:t>ESTATES AND FACILITIES</w:t>
      </w:r>
    </w:p>
    <w:p w14:paraId="175ADC11" w14:textId="77777777" w:rsidR="0053418E" w:rsidRDefault="0053418E" w:rsidP="002C4E4E">
      <w:pPr>
        <w:jc w:val="both"/>
        <w:rPr>
          <w:rFonts w:ascii="Arial" w:hAnsi="Arial" w:cs="Arial"/>
          <w:color w:val="FF0000"/>
          <w:sz w:val="22"/>
          <w:szCs w:val="22"/>
        </w:rPr>
      </w:pPr>
    </w:p>
    <w:p w14:paraId="4372399F" w14:textId="1D75A823" w:rsidR="00BA2CF2" w:rsidRDefault="00BA2CF2" w:rsidP="00BA2CF2">
      <w:pPr>
        <w:jc w:val="both"/>
        <w:rPr>
          <w:rFonts w:ascii="Arial" w:hAnsi="Arial" w:cs="Arial"/>
          <w:sz w:val="22"/>
          <w:szCs w:val="22"/>
        </w:rPr>
      </w:pPr>
      <w:r w:rsidRPr="00BA2CF2">
        <w:rPr>
          <w:rFonts w:ascii="Arial" w:hAnsi="Arial" w:cs="Arial"/>
          <w:sz w:val="22"/>
          <w:szCs w:val="22"/>
        </w:rPr>
        <w:t>The Estates and Facilities Directorate at the University of East London (UEL) plays a critical role in supporting the university’s</w:t>
      </w:r>
      <w:r w:rsidR="00B72B4F">
        <w:rPr>
          <w:rFonts w:ascii="Arial" w:hAnsi="Arial" w:cs="Arial"/>
          <w:sz w:val="22"/>
          <w:szCs w:val="22"/>
        </w:rPr>
        <w:t xml:space="preserve"> </w:t>
      </w:r>
      <w:r w:rsidRPr="00BA2CF2">
        <w:rPr>
          <w:rFonts w:ascii="Arial" w:hAnsi="Arial" w:cs="Arial"/>
          <w:sz w:val="22"/>
          <w:szCs w:val="22"/>
        </w:rPr>
        <w:t xml:space="preserve">strategic objectives by delivering a range of essential services. These include strategic estate planning, campus facilities management and maintenance, security, sustainability initiatives, print services, capital investment, and space </w:t>
      </w:r>
      <w:r w:rsidRPr="00BA2CF2">
        <w:rPr>
          <w:rFonts w:ascii="Arial" w:hAnsi="Arial" w:cs="Arial"/>
          <w:sz w:val="22"/>
          <w:szCs w:val="22"/>
        </w:rPr>
        <w:lastRenderedPageBreak/>
        <w:t>management. The directorate ensures that UEL’s physical infrastructure supports both the academic and operational needs of the university, maintaining a safe, functional, and sustainable environment across all campuses.</w:t>
      </w:r>
    </w:p>
    <w:p w14:paraId="1CDAA68A" w14:textId="77777777" w:rsidR="00BA2CF2" w:rsidRPr="00BA2CF2" w:rsidRDefault="00BA2CF2" w:rsidP="00BA2CF2">
      <w:pPr>
        <w:jc w:val="both"/>
        <w:rPr>
          <w:rFonts w:ascii="Arial" w:hAnsi="Arial" w:cs="Arial"/>
          <w:sz w:val="22"/>
          <w:szCs w:val="22"/>
        </w:rPr>
      </w:pPr>
    </w:p>
    <w:p w14:paraId="10195B43" w14:textId="34D0C971" w:rsidR="00BA2CF2" w:rsidRPr="00BA2CF2" w:rsidRDefault="00BA2CF2" w:rsidP="00BA2CF2">
      <w:pPr>
        <w:jc w:val="both"/>
        <w:rPr>
          <w:rFonts w:ascii="Arial" w:hAnsi="Arial" w:cs="Arial"/>
          <w:sz w:val="22"/>
          <w:szCs w:val="22"/>
        </w:rPr>
      </w:pPr>
      <w:r w:rsidRPr="00BA2CF2">
        <w:rPr>
          <w:rFonts w:ascii="Arial" w:hAnsi="Arial" w:cs="Arial"/>
          <w:sz w:val="22"/>
          <w:szCs w:val="22"/>
        </w:rPr>
        <w:t>The Estates and Facilities team works closely with key Delivery Partners and professional services within UEL, including HR, Procurement, Finance, Strategic Development &amp; Delivery, IT, and Health &amp; Safety. This collaborative approach ensures that all estate-related services are aligned with the university’s wider goals, enabling effective decision-making and the</w:t>
      </w:r>
      <w:r w:rsidR="00D83A97">
        <w:rPr>
          <w:rFonts w:ascii="Arial" w:hAnsi="Arial" w:cs="Arial"/>
          <w:sz w:val="22"/>
          <w:szCs w:val="22"/>
        </w:rPr>
        <w:t xml:space="preserve"> </w:t>
      </w:r>
      <w:r w:rsidR="00944090">
        <w:rPr>
          <w:rFonts w:ascii="Arial" w:hAnsi="Arial" w:cs="Arial"/>
          <w:sz w:val="22"/>
          <w:szCs w:val="22"/>
        </w:rPr>
        <w:t>running of the estate</w:t>
      </w:r>
      <w:r w:rsidRPr="00BA2CF2">
        <w:rPr>
          <w:rFonts w:ascii="Arial" w:hAnsi="Arial" w:cs="Arial"/>
          <w:sz w:val="22"/>
          <w:szCs w:val="22"/>
        </w:rPr>
        <w:t>. Together, these partnerships support the ongoing enhancement of UEL’s estate, helping to provide a</w:t>
      </w:r>
      <w:r w:rsidR="00D83A97">
        <w:rPr>
          <w:rFonts w:ascii="Arial" w:hAnsi="Arial" w:cs="Arial"/>
          <w:sz w:val="22"/>
          <w:szCs w:val="22"/>
        </w:rPr>
        <w:t xml:space="preserve"> fit for the future </w:t>
      </w:r>
      <w:r w:rsidRPr="00BA2CF2">
        <w:rPr>
          <w:rFonts w:ascii="Arial" w:hAnsi="Arial" w:cs="Arial"/>
          <w:sz w:val="22"/>
          <w:szCs w:val="22"/>
        </w:rPr>
        <w:t>environment for students, staff, and visitors.</w:t>
      </w:r>
    </w:p>
    <w:p w14:paraId="29E1997E" w14:textId="77777777" w:rsidR="002522F5" w:rsidRDefault="002522F5" w:rsidP="007007EB">
      <w:pPr>
        <w:jc w:val="both"/>
        <w:rPr>
          <w:rFonts w:ascii="Arial" w:hAnsi="Arial" w:cs="Arial"/>
          <w:b/>
          <w:sz w:val="22"/>
          <w:szCs w:val="22"/>
        </w:rPr>
      </w:pPr>
    </w:p>
    <w:p w14:paraId="4CD78B64" w14:textId="7376A695"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26BD1898" w14:textId="77777777" w:rsidR="00355009" w:rsidRDefault="00355009" w:rsidP="007007EB">
      <w:pPr>
        <w:jc w:val="both"/>
        <w:rPr>
          <w:rFonts w:ascii="Arial" w:hAnsi="Arial" w:cs="Arial"/>
          <w:sz w:val="22"/>
          <w:szCs w:val="22"/>
        </w:rPr>
      </w:pPr>
    </w:p>
    <w:p w14:paraId="01B30098" w14:textId="3E27A855" w:rsidR="00915BB9" w:rsidRDefault="00C11A85" w:rsidP="007007EB">
      <w:pPr>
        <w:jc w:val="both"/>
        <w:rPr>
          <w:rFonts w:ascii="Arial" w:hAnsi="Arial" w:cs="Arial"/>
          <w:sz w:val="22"/>
          <w:szCs w:val="22"/>
        </w:rPr>
      </w:pPr>
      <w:r w:rsidRPr="0050686E">
        <w:rPr>
          <w:rFonts w:ascii="Arial" w:hAnsi="Arial" w:cs="Arial"/>
          <w:sz w:val="22"/>
          <w:szCs w:val="22"/>
        </w:rPr>
        <w:t xml:space="preserve">The Capital Projects Commercial Manager will be the lead professional overseeing the commercial aspects of UEL’s capital </w:t>
      </w:r>
      <w:r w:rsidR="005F6794">
        <w:rPr>
          <w:rFonts w:ascii="Arial" w:hAnsi="Arial" w:cs="Arial"/>
          <w:sz w:val="22"/>
          <w:szCs w:val="22"/>
        </w:rPr>
        <w:t>delivery within Estates and Facilities</w:t>
      </w:r>
      <w:r w:rsidRPr="0050686E">
        <w:rPr>
          <w:rFonts w:ascii="Arial" w:hAnsi="Arial" w:cs="Arial"/>
          <w:sz w:val="22"/>
          <w:szCs w:val="22"/>
        </w:rPr>
        <w:t xml:space="preserve">. This role ensures that projects are </w:t>
      </w:r>
      <w:r w:rsidR="005F6794">
        <w:rPr>
          <w:rFonts w:ascii="Arial" w:hAnsi="Arial" w:cs="Arial"/>
          <w:sz w:val="22"/>
          <w:szCs w:val="22"/>
        </w:rPr>
        <w:t xml:space="preserve">planned and </w:t>
      </w:r>
      <w:r w:rsidRPr="0050686E">
        <w:rPr>
          <w:rFonts w:ascii="Arial" w:hAnsi="Arial" w:cs="Arial"/>
          <w:sz w:val="22"/>
          <w:szCs w:val="22"/>
        </w:rPr>
        <w:t>delivered efficiently, within budget, and in compliance with procurement and financial regulations. Responsibilities will span across cost planning &amp; management, procurement, contract administration, financial reporting, funding oversight, and commercial risk management for all estate</w:t>
      </w:r>
      <w:r w:rsidR="005F6794">
        <w:rPr>
          <w:rFonts w:ascii="Arial" w:hAnsi="Arial" w:cs="Arial"/>
          <w:sz w:val="22"/>
          <w:szCs w:val="22"/>
        </w:rPr>
        <w:t xml:space="preserve"> and facility</w:t>
      </w:r>
      <w:r w:rsidRPr="0050686E">
        <w:rPr>
          <w:rFonts w:ascii="Arial" w:hAnsi="Arial" w:cs="Arial"/>
          <w:sz w:val="22"/>
          <w:szCs w:val="22"/>
        </w:rPr>
        <w:t xml:space="preserve"> developments, including new builds and </w:t>
      </w:r>
      <w:r w:rsidR="005F6794">
        <w:rPr>
          <w:rFonts w:ascii="Arial" w:hAnsi="Arial" w:cs="Arial"/>
          <w:sz w:val="22"/>
          <w:szCs w:val="22"/>
        </w:rPr>
        <w:t>renewals &amp; enhancements</w:t>
      </w:r>
    </w:p>
    <w:p w14:paraId="1A3DBD39" w14:textId="77777777" w:rsidR="00915BB9" w:rsidRPr="007007EB" w:rsidRDefault="00915BB9"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048584A0" w14:textId="77777777" w:rsidR="005F6794" w:rsidRDefault="005F6794" w:rsidP="007007EB">
      <w:pPr>
        <w:jc w:val="both"/>
        <w:rPr>
          <w:rFonts w:ascii="Arial" w:hAnsi="Arial" w:cs="Arial"/>
          <w:b/>
          <w:sz w:val="22"/>
          <w:szCs w:val="22"/>
        </w:rPr>
      </w:pPr>
    </w:p>
    <w:p w14:paraId="27619B71" w14:textId="1271A22B" w:rsidR="00C11A85" w:rsidRPr="00D70C04" w:rsidRDefault="00C11A85" w:rsidP="00D70C04">
      <w:pPr>
        <w:pStyle w:val="ListParagraph"/>
        <w:numPr>
          <w:ilvl w:val="0"/>
          <w:numId w:val="35"/>
        </w:numPr>
        <w:rPr>
          <w:rFonts w:ascii="Arial" w:hAnsi="Arial" w:cs="Arial"/>
          <w:b/>
          <w:bCs/>
          <w:sz w:val="22"/>
          <w:szCs w:val="22"/>
        </w:rPr>
      </w:pPr>
      <w:r w:rsidRPr="00D70C04">
        <w:rPr>
          <w:rFonts w:ascii="Arial" w:hAnsi="Arial" w:cs="Arial"/>
          <w:b/>
          <w:bCs/>
          <w:sz w:val="22"/>
          <w:szCs w:val="22"/>
        </w:rPr>
        <w:t>Cost Planning &amp; Commercial Management</w:t>
      </w:r>
    </w:p>
    <w:p w14:paraId="35600CBD" w14:textId="77777777" w:rsidR="005F6794" w:rsidRPr="00D70C04" w:rsidRDefault="005F6794" w:rsidP="00D70C04">
      <w:pPr>
        <w:pStyle w:val="ListParagraph"/>
        <w:rPr>
          <w:rFonts w:ascii="Arial" w:hAnsi="Arial" w:cs="Arial"/>
          <w:b/>
          <w:bCs/>
          <w:sz w:val="22"/>
          <w:szCs w:val="22"/>
        </w:rPr>
      </w:pPr>
    </w:p>
    <w:p w14:paraId="66951052" w14:textId="2C670491" w:rsidR="00C11A85" w:rsidRPr="0050686E" w:rsidRDefault="005F6794" w:rsidP="00C11A85">
      <w:pPr>
        <w:numPr>
          <w:ilvl w:val="0"/>
          <w:numId w:val="27"/>
        </w:numPr>
        <w:spacing w:after="160" w:line="259" w:lineRule="auto"/>
        <w:rPr>
          <w:rFonts w:ascii="Arial" w:hAnsi="Arial" w:cs="Arial"/>
          <w:sz w:val="22"/>
          <w:szCs w:val="22"/>
        </w:rPr>
      </w:pPr>
      <w:r>
        <w:rPr>
          <w:rFonts w:ascii="Arial" w:hAnsi="Arial" w:cs="Arial"/>
          <w:sz w:val="22"/>
          <w:szCs w:val="22"/>
        </w:rPr>
        <w:t xml:space="preserve">Undertake </w:t>
      </w:r>
      <w:r w:rsidR="00C11A85" w:rsidRPr="0050686E">
        <w:rPr>
          <w:rFonts w:ascii="Arial" w:hAnsi="Arial" w:cs="Arial"/>
          <w:sz w:val="22"/>
          <w:szCs w:val="22"/>
        </w:rPr>
        <w:t>the cost planning and commercial management for all capital projects, ensuring value for money.</w:t>
      </w:r>
    </w:p>
    <w:p w14:paraId="7FA0048F" w14:textId="4604D272" w:rsidR="00C11A85" w:rsidRPr="0050686E" w:rsidRDefault="00C11A85" w:rsidP="00C11A85">
      <w:pPr>
        <w:numPr>
          <w:ilvl w:val="0"/>
          <w:numId w:val="27"/>
        </w:numPr>
        <w:spacing w:after="160" w:line="259" w:lineRule="auto"/>
        <w:rPr>
          <w:rFonts w:ascii="Arial" w:hAnsi="Arial" w:cs="Arial"/>
          <w:sz w:val="22"/>
          <w:szCs w:val="22"/>
        </w:rPr>
      </w:pPr>
      <w:r w:rsidRPr="0050686E">
        <w:rPr>
          <w:rFonts w:ascii="Arial" w:hAnsi="Arial" w:cs="Arial"/>
          <w:sz w:val="22"/>
          <w:szCs w:val="22"/>
        </w:rPr>
        <w:t xml:space="preserve">Develop and manage cost plans at </w:t>
      </w:r>
      <w:r w:rsidR="005F6794">
        <w:rPr>
          <w:rFonts w:ascii="Arial" w:hAnsi="Arial" w:cs="Arial"/>
          <w:sz w:val="22"/>
          <w:szCs w:val="22"/>
        </w:rPr>
        <w:t xml:space="preserve">all stages of the RIBA workplan for </w:t>
      </w:r>
      <w:r w:rsidRPr="0050686E">
        <w:rPr>
          <w:rFonts w:ascii="Arial" w:hAnsi="Arial" w:cs="Arial"/>
          <w:sz w:val="22"/>
          <w:szCs w:val="22"/>
        </w:rPr>
        <w:t>project, programme, and portfolio levels.</w:t>
      </w:r>
    </w:p>
    <w:p w14:paraId="38DBDBEF" w14:textId="77777777" w:rsidR="00C11A85" w:rsidRPr="0050686E" w:rsidRDefault="00C11A85" w:rsidP="00C11A85">
      <w:pPr>
        <w:numPr>
          <w:ilvl w:val="0"/>
          <w:numId w:val="27"/>
        </w:numPr>
        <w:spacing w:after="160" w:line="259" w:lineRule="auto"/>
        <w:rPr>
          <w:rFonts w:ascii="Arial" w:hAnsi="Arial" w:cs="Arial"/>
          <w:sz w:val="22"/>
          <w:szCs w:val="22"/>
        </w:rPr>
      </w:pPr>
      <w:r w:rsidRPr="0050686E">
        <w:rPr>
          <w:rFonts w:ascii="Arial" w:hAnsi="Arial" w:cs="Arial"/>
          <w:sz w:val="22"/>
          <w:szCs w:val="22"/>
        </w:rPr>
        <w:t>Conduct financial analysis to optimise contract efficiency and cost-effectiveness.</w:t>
      </w:r>
    </w:p>
    <w:p w14:paraId="65912E92" w14:textId="77777777" w:rsidR="00C11A85" w:rsidRPr="0050686E" w:rsidRDefault="00C11A85" w:rsidP="00C11A85">
      <w:pPr>
        <w:numPr>
          <w:ilvl w:val="0"/>
          <w:numId w:val="27"/>
        </w:numPr>
        <w:spacing w:after="160" w:line="259" w:lineRule="auto"/>
        <w:rPr>
          <w:rFonts w:ascii="Arial" w:hAnsi="Arial" w:cs="Arial"/>
          <w:sz w:val="22"/>
          <w:szCs w:val="22"/>
        </w:rPr>
      </w:pPr>
      <w:r w:rsidRPr="0050686E">
        <w:rPr>
          <w:rFonts w:ascii="Arial" w:hAnsi="Arial" w:cs="Arial"/>
          <w:sz w:val="22"/>
          <w:szCs w:val="22"/>
        </w:rPr>
        <w:t>Prepare and present financial reports, cost forecasts, and risk analyses.</w:t>
      </w:r>
    </w:p>
    <w:p w14:paraId="0DB49393" w14:textId="77777777" w:rsidR="00C11A85" w:rsidRPr="0050686E" w:rsidRDefault="00C11A85" w:rsidP="00C11A85">
      <w:pPr>
        <w:numPr>
          <w:ilvl w:val="0"/>
          <w:numId w:val="27"/>
        </w:numPr>
        <w:spacing w:after="160" w:line="259" w:lineRule="auto"/>
        <w:rPr>
          <w:rFonts w:ascii="Arial" w:hAnsi="Arial" w:cs="Arial"/>
          <w:sz w:val="22"/>
          <w:szCs w:val="22"/>
        </w:rPr>
      </w:pPr>
      <w:r w:rsidRPr="0050686E">
        <w:rPr>
          <w:rFonts w:ascii="Arial" w:hAnsi="Arial" w:cs="Arial"/>
          <w:sz w:val="22"/>
          <w:szCs w:val="22"/>
        </w:rPr>
        <w:t>Ensure compliance with statutory and University financial policies.</w:t>
      </w:r>
    </w:p>
    <w:p w14:paraId="638E1D88" w14:textId="07270A51" w:rsidR="00C11A85" w:rsidRPr="00D70C04" w:rsidRDefault="00C11A85" w:rsidP="00D70C04">
      <w:pPr>
        <w:pStyle w:val="ListParagraph"/>
        <w:numPr>
          <w:ilvl w:val="0"/>
          <w:numId w:val="35"/>
        </w:numPr>
        <w:rPr>
          <w:rFonts w:ascii="Arial" w:hAnsi="Arial" w:cs="Arial"/>
          <w:b/>
          <w:bCs/>
          <w:sz w:val="22"/>
          <w:szCs w:val="22"/>
        </w:rPr>
      </w:pPr>
      <w:r w:rsidRPr="00D70C04">
        <w:rPr>
          <w:rFonts w:ascii="Arial" w:hAnsi="Arial" w:cs="Arial"/>
          <w:b/>
          <w:bCs/>
          <w:sz w:val="22"/>
          <w:szCs w:val="22"/>
        </w:rPr>
        <w:t>Procurement &amp; Supplier Engagement</w:t>
      </w:r>
    </w:p>
    <w:p w14:paraId="6D6F1724" w14:textId="77777777" w:rsidR="005F6794" w:rsidRPr="00D70C04" w:rsidRDefault="005F6794" w:rsidP="00D70C04">
      <w:pPr>
        <w:pStyle w:val="ListParagraph"/>
        <w:rPr>
          <w:rFonts w:ascii="Arial" w:hAnsi="Arial" w:cs="Arial"/>
          <w:b/>
          <w:bCs/>
          <w:sz w:val="22"/>
          <w:szCs w:val="22"/>
        </w:rPr>
      </w:pPr>
    </w:p>
    <w:p w14:paraId="5E0FCDE9" w14:textId="11C6AA9B" w:rsidR="00C11A85" w:rsidRPr="0050686E" w:rsidRDefault="00C11A85" w:rsidP="00C11A85">
      <w:pPr>
        <w:numPr>
          <w:ilvl w:val="0"/>
          <w:numId w:val="28"/>
        </w:numPr>
        <w:spacing w:after="160" w:line="259" w:lineRule="auto"/>
        <w:rPr>
          <w:rFonts w:ascii="Arial" w:hAnsi="Arial" w:cs="Arial"/>
          <w:sz w:val="22"/>
          <w:szCs w:val="22"/>
        </w:rPr>
      </w:pPr>
      <w:r w:rsidRPr="0050686E">
        <w:rPr>
          <w:rFonts w:ascii="Arial" w:hAnsi="Arial" w:cs="Arial"/>
          <w:sz w:val="22"/>
          <w:szCs w:val="22"/>
        </w:rPr>
        <w:t>Develop and oversee procurement strategies for capital projects.</w:t>
      </w:r>
    </w:p>
    <w:p w14:paraId="1F5B45E1" w14:textId="7FC37E84" w:rsidR="00C11A85" w:rsidRPr="0050686E" w:rsidRDefault="005F6794" w:rsidP="00C11A85">
      <w:pPr>
        <w:numPr>
          <w:ilvl w:val="0"/>
          <w:numId w:val="28"/>
        </w:numPr>
        <w:spacing w:after="160" w:line="259" w:lineRule="auto"/>
        <w:rPr>
          <w:rFonts w:ascii="Arial" w:hAnsi="Arial" w:cs="Arial"/>
          <w:sz w:val="22"/>
          <w:szCs w:val="22"/>
        </w:rPr>
      </w:pPr>
      <w:r>
        <w:rPr>
          <w:rFonts w:ascii="Arial" w:hAnsi="Arial" w:cs="Arial"/>
          <w:sz w:val="22"/>
          <w:szCs w:val="22"/>
        </w:rPr>
        <w:t>Undertake</w:t>
      </w:r>
      <w:r w:rsidRPr="0050686E">
        <w:rPr>
          <w:rFonts w:ascii="Arial" w:hAnsi="Arial" w:cs="Arial"/>
          <w:sz w:val="22"/>
          <w:szCs w:val="22"/>
        </w:rPr>
        <w:t xml:space="preserve"> </w:t>
      </w:r>
      <w:r w:rsidR="00C11A85" w:rsidRPr="0050686E">
        <w:rPr>
          <w:rFonts w:ascii="Arial" w:hAnsi="Arial" w:cs="Arial"/>
          <w:sz w:val="22"/>
          <w:szCs w:val="22"/>
        </w:rPr>
        <w:t xml:space="preserve">end-to-end procurement processes, including </w:t>
      </w:r>
      <w:r>
        <w:rPr>
          <w:rFonts w:ascii="Arial" w:hAnsi="Arial" w:cs="Arial"/>
          <w:sz w:val="22"/>
          <w:szCs w:val="22"/>
        </w:rPr>
        <w:t xml:space="preserve">scope of services, </w:t>
      </w:r>
      <w:r w:rsidR="00C11A85" w:rsidRPr="0050686E">
        <w:rPr>
          <w:rFonts w:ascii="Arial" w:hAnsi="Arial" w:cs="Arial"/>
          <w:sz w:val="22"/>
          <w:szCs w:val="22"/>
        </w:rPr>
        <w:t>tendering, supplier selection, evaluation, and contract placement.</w:t>
      </w:r>
    </w:p>
    <w:p w14:paraId="0B94813D" w14:textId="09D99DE5" w:rsidR="00C11A85" w:rsidRPr="0050686E" w:rsidRDefault="00C11A85" w:rsidP="00C11A85">
      <w:pPr>
        <w:numPr>
          <w:ilvl w:val="0"/>
          <w:numId w:val="28"/>
        </w:numPr>
        <w:spacing w:after="160" w:line="259" w:lineRule="auto"/>
        <w:rPr>
          <w:rFonts w:ascii="Arial" w:hAnsi="Arial" w:cs="Arial"/>
          <w:sz w:val="22"/>
          <w:szCs w:val="22"/>
        </w:rPr>
      </w:pPr>
      <w:r w:rsidRPr="0050686E">
        <w:rPr>
          <w:rFonts w:ascii="Arial" w:hAnsi="Arial" w:cs="Arial"/>
          <w:sz w:val="22"/>
          <w:szCs w:val="22"/>
        </w:rPr>
        <w:t xml:space="preserve">Lead supplier negotiations and oversee contract execution, ensuring financial and </w:t>
      </w:r>
      <w:r w:rsidR="005F6794">
        <w:rPr>
          <w:rFonts w:ascii="Arial" w:hAnsi="Arial" w:cs="Arial"/>
          <w:sz w:val="22"/>
          <w:szCs w:val="22"/>
        </w:rPr>
        <w:t xml:space="preserve">delivery schedule </w:t>
      </w:r>
      <w:r w:rsidRPr="0050686E">
        <w:rPr>
          <w:rFonts w:ascii="Arial" w:hAnsi="Arial" w:cs="Arial"/>
          <w:sz w:val="22"/>
          <w:szCs w:val="22"/>
        </w:rPr>
        <w:t>alignment.</w:t>
      </w:r>
    </w:p>
    <w:p w14:paraId="5B2EB2FC" w14:textId="77777777" w:rsidR="00C11A85" w:rsidRPr="0050686E" w:rsidRDefault="00C11A85" w:rsidP="00C11A85">
      <w:pPr>
        <w:numPr>
          <w:ilvl w:val="0"/>
          <w:numId w:val="28"/>
        </w:numPr>
        <w:spacing w:after="160" w:line="259" w:lineRule="auto"/>
        <w:rPr>
          <w:rFonts w:ascii="Arial" w:hAnsi="Arial" w:cs="Arial"/>
          <w:sz w:val="22"/>
          <w:szCs w:val="22"/>
        </w:rPr>
      </w:pPr>
      <w:r w:rsidRPr="0050686E">
        <w:rPr>
          <w:rFonts w:ascii="Arial" w:hAnsi="Arial" w:cs="Arial"/>
          <w:sz w:val="22"/>
          <w:szCs w:val="22"/>
        </w:rPr>
        <w:t>Benchmark supplier performance and conduct market analysis to drive procurement efficiencies.</w:t>
      </w:r>
    </w:p>
    <w:p w14:paraId="299565BC" w14:textId="7C8B0B1E" w:rsidR="00C11A85" w:rsidRPr="00D70C04" w:rsidRDefault="00C11A85" w:rsidP="00D70C04">
      <w:pPr>
        <w:pStyle w:val="ListParagraph"/>
        <w:numPr>
          <w:ilvl w:val="0"/>
          <w:numId w:val="35"/>
        </w:numPr>
        <w:rPr>
          <w:rFonts w:ascii="Arial" w:hAnsi="Arial" w:cs="Arial"/>
          <w:b/>
          <w:bCs/>
          <w:sz w:val="22"/>
          <w:szCs w:val="22"/>
        </w:rPr>
      </w:pPr>
      <w:r w:rsidRPr="00D70C04">
        <w:rPr>
          <w:rFonts w:ascii="Arial" w:hAnsi="Arial" w:cs="Arial"/>
          <w:b/>
          <w:bCs/>
          <w:sz w:val="22"/>
          <w:szCs w:val="22"/>
        </w:rPr>
        <w:t>Contract Administration &amp; Commercial Risk Management</w:t>
      </w:r>
    </w:p>
    <w:p w14:paraId="6373DF35" w14:textId="77777777" w:rsidR="005F6794" w:rsidRPr="00D70C04" w:rsidRDefault="005F6794" w:rsidP="00D70C04">
      <w:pPr>
        <w:pStyle w:val="ListParagraph"/>
        <w:rPr>
          <w:rFonts w:ascii="Arial" w:hAnsi="Arial" w:cs="Arial"/>
          <w:b/>
          <w:bCs/>
          <w:sz w:val="22"/>
          <w:szCs w:val="22"/>
        </w:rPr>
      </w:pPr>
    </w:p>
    <w:p w14:paraId="636C9E42" w14:textId="7D366F30" w:rsidR="00C11A85" w:rsidRPr="0050686E" w:rsidRDefault="005F6794" w:rsidP="00C11A85">
      <w:pPr>
        <w:numPr>
          <w:ilvl w:val="0"/>
          <w:numId w:val="29"/>
        </w:numPr>
        <w:spacing w:after="160" w:line="259" w:lineRule="auto"/>
        <w:rPr>
          <w:rFonts w:ascii="Arial" w:hAnsi="Arial" w:cs="Arial"/>
          <w:sz w:val="22"/>
          <w:szCs w:val="22"/>
        </w:rPr>
      </w:pPr>
      <w:r>
        <w:rPr>
          <w:rFonts w:ascii="Arial" w:hAnsi="Arial" w:cs="Arial"/>
          <w:sz w:val="22"/>
          <w:szCs w:val="22"/>
        </w:rPr>
        <w:t>Undertake</w:t>
      </w:r>
      <w:r w:rsidRPr="0050686E">
        <w:rPr>
          <w:rFonts w:ascii="Arial" w:hAnsi="Arial" w:cs="Arial"/>
          <w:sz w:val="22"/>
          <w:szCs w:val="22"/>
        </w:rPr>
        <w:t xml:space="preserve"> </w:t>
      </w:r>
      <w:r w:rsidR="00C11A85" w:rsidRPr="0050686E">
        <w:rPr>
          <w:rFonts w:ascii="Arial" w:hAnsi="Arial" w:cs="Arial"/>
          <w:sz w:val="22"/>
          <w:szCs w:val="22"/>
        </w:rPr>
        <w:t xml:space="preserve">contract management </w:t>
      </w:r>
      <w:r>
        <w:rPr>
          <w:rFonts w:ascii="Arial" w:hAnsi="Arial" w:cs="Arial"/>
          <w:sz w:val="22"/>
          <w:szCs w:val="22"/>
        </w:rPr>
        <w:t xml:space="preserve">activities </w:t>
      </w:r>
      <w:r w:rsidR="00C11A85" w:rsidRPr="0050686E">
        <w:rPr>
          <w:rFonts w:ascii="Arial" w:hAnsi="Arial" w:cs="Arial"/>
          <w:sz w:val="22"/>
          <w:szCs w:val="22"/>
        </w:rPr>
        <w:t>throughout project lifecycles, ensuring adherence to JCT/NEC contractual terms.</w:t>
      </w:r>
    </w:p>
    <w:p w14:paraId="59003652" w14:textId="6D3D5011" w:rsidR="00C11A85" w:rsidRPr="0050686E" w:rsidRDefault="00C11A85" w:rsidP="00C11A85">
      <w:pPr>
        <w:numPr>
          <w:ilvl w:val="0"/>
          <w:numId w:val="29"/>
        </w:numPr>
        <w:spacing w:after="160" w:line="259" w:lineRule="auto"/>
        <w:rPr>
          <w:rFonts w:ascii="Arial" w:hAnsi="Arial" w:cs="Arial"/>
          <w:sz w:val="22"/>
          <w:szCs w:val="22"/>
        </w:rPr>
      </w:pPr>
      <w:r w:rsidRPr="0050686E">
        <w:rPr>
          <w:rFonts w:ascii="Arial" w:hAnsi="Arial" w:cs="Arial"/>
          <w:sz w:val="22"/>
          <w:szCs w:val="22"/>
        </w:rPr>
        <w:t xml:space="preserve">Ensure </w:t>
      </w:r>
      <w:r w:rsidR="005F6794">
        <w:rPr>
          <w:rFonts w:ascii="Arial" w:hAnsi="Arial" w:cs="Arial"/>
          <w:sz w:val="22"/>
          <w:szCs w:val="22"/>
        </w:rPr>
        <w:t xml:space="preserve">“final accounting from Day 1” principals and </w:t>
      </w:r>
      <w:r w:rsidRPr="0050686E">
        <w:rPr>
          <w:rFonts w:ascii="Arial" w:hAnsi="Arial" w:cs="Arial"/>
          <w:sz w:val="22"/>
          <w:szCs w:val="22"/>
        </w:rPr>
        <w:t>robust contract administration, including cost variations, risk management, and supplier performance monitoring.</w:t>
      </w:r>
    </w:p>
    <w:p w14:paraId="7830DAA7" w14:textId="77777777" w:rsidR="00C11A85" w:rsidRPr="0050686E" w:rsidRDefault="00C11A85" w:rsidP="00C11A85">
      <w:pPr>
        <w:numPr>
          <w:ilvl w:val="0"/>
          <w:numId w:val="29"/>
        </w:numPr>
        <w:spacing w:after="160" w:line="259" w:lineRule="auto"/>
        <w:rPr>
          <w:rFonts w:ascii="Arial" w:hAnsi="Arial" w:cs="Arial"/>
          <w:sz w:val="22"/>
          <w:szCs w:val="22"/>
        </w:rPr>
      </w:pPr>
      <w:r w:rsidRPr="0050686E">
        <w:rPr>
          <w:rFonts w:ascii="Arial" w:hAnsi="Arial" w:cs="Arial"/>
          <w:sz w:val="22"/>
          <w:szCs w:val="22"/>
        </w:rPr>
        <w:t>Manage financial and commercial risks, identifying mitigation strategies.</w:t>
      </w:r>
    </w:p>
    <w:p w14:paraId="054123F8" w14:textId="77777777" w:rsidR="00C11A85" w:rsidRPr="0050686E" w:rsidRDefault="00C11A85" w:rsidP="00C11A85">
      <w:pPr>
        <w:numPr>
          <w:ilvl w:val="0"/>
          <w:numId w:val="29"/>
        </w:numPr>
        <w:spacing w:after="160" w:line="259" w:lineRule="auto"/>
        <w:rPr>
          <w:rFonts w:ascii="Arial" w:hAnsi="Arial" w:cs="Arial"/>
          <w:sz w:val="22"/>
          <w:szCs w:val="22"/>
        </w:rPr>
      </w:pPr>
      <w:r w:rsidRPr="0050686E">
        <w:rPr>
          <w:rFonts w:ascii="Arial" w:hAnsi="Arial" w:cs="Arial"/>
          <w:sz w:val="22"/>
          <w:szCs w:val="22"/>
        </w:rPr>
        <w:t>Ensure compliance with legal, financial, and governance frameworks.</w:t>
      </w:r>
    </w:p>
    <w:p w14:paraId="2F0D98C4" w14:textId="2C5476DB" w:rsidR="00C11A85" w:rsidRPr="00D70C04" w:rsidRDefault="00C11A85" w:rsidP="00D70C04">
      <w:pPr>
        <w:pStyle w:val="ListParagraph"/>
        <w:numPr>
          <w:ilvl w:val="0"/>
          <w:numId w:val="35"/>
        </w:numPr>
        <w:rPr>
          <w:rFonts w:ascii="Arial" w:hAnsi="Arial" w:cs="Arial"/>
          <w:b/>
          <w:bCs/>
          <w:sz w:val="22"/>
          <w:szCs w:val="22"/>
        </w:rPr>
      </w:pPr>
      <w:r w:rsidRPr="00D70C04">
        <w:rPr>
          <w:rFonts w:ascii="Arial" w:hAnsi="Arial" w:cs="Arial"/>
          <w:b/>
          <w:bCs/>
          <w:sz w:val="22"/>
          <w:szCs w:val="22"/>
        </w:rPr>
        <w:lastRenderedPageBreak/>
        <w:t>Financial Reporting &amp; Budget Oversight</w:t>
      </w:r>
    </w:p>
    <w:p w14:paraId="67E2AC9A" w14:textId="77777777" w:rsidR="005F6794" w:rsidRPr="00D70C04" w:rsidRDefault="005F6794" w:rsidP="00D70C04">
      <w:pPr>
        <w:pStyle w:val="ListParagraph"/>
        <w:rPr>
          <w:rFonts w:ascii="Arial" w:hAnsi="Arial" w:cs="Arial"/>
          <w:b/>
          <w:bCs/>
          <w:sz w:val="22"/>
          <w:szCs w:val="22"/>
        </w:rPr>
      </w:pPr>
    </w:p>
    <w:p w14:paraId="37AA6F78" w14:textId="3F60711F" w:rsidR="00C11A85" w:rsidRPr="0050686E" w:rsidRDefault="005F6794" w:rsidP="00C11A85">
      <w:pPr>
        <w:numPr>
          <w:ilvl w:val="0"/>
          <w:numId w:val="30"/>
        </w:numPr>
        <w:spacing w:after="160" w:line="259" w:lineRule="auto"/>
        <w:rPr>
          <w:rFonts w:ascii="Arial" w:hAnsi="Arial" w:cs="Arial"/>
          <w:sz w:val="22"/>
          <w:szCs w:val="22"/>
        </w:rPr>
      </w:pPr>
      <w:r>
        <w:rPr>
          <w:rFonts w:ascii="Arial" w:hAnsi="Arial" w:cs="Arial"/>
          <w:sz w:val="22"/>
          <w:szCs w:val="22"/>
        </w:rPr>
        <w:t>Undertake</w:t>
      </w:r>
      <w:r w:rsidRPr="0050686E">
        <w:rPr>
          <w:rFonts w:ascii="Arial" w:hAnsi="Arial" w:cs="Arial"/>
          <w:sz w:val="22"/>
          <w:szCs w:val="22"/>
        </w:rPr>
        <w:t xml:space="preserve"> </w:t>
      </w:r>
      <w:r w:rsidR="00C11A85" w:rsidRPr="0050686E">
        <w:rPr>
          <w:rFonts w:ascii="Arial" w:hAnsi="Arial" w:cs="Arial"/>
          <w:sz w:val="22"/>
          <w:szCs w:val="22"/>
        </w:rPr>
        <w:t>budgeting and financial planning for capital works, ensuring robust cost control, forecasting, and cash flow management.</w:t>
      </w:r>
    </w:p>
    <w:p w14:paraId="20832763" w14:textId="68622390" w:rsidR="00C11A85" w:rsidRPr="0050686E" w:rsidRDefault="00C11A85" w:rsidP="00C11A85">
      <w:pPr>
        <w:numPr>
          <w:ilvl w:val="0"/>
          <w:numId w:val="30"/>
        </w:numPr>
        <w:spacing w:after="160" w:line="259" w:lineRule="auto"/>
        <w:rPr>
          <w:rFonts w:ascii="Arial" w:hAnsi="Arial" w:cs="Arial"/>
          <w:sz w:val="22"/>
          <w:szCs w:val="22"/>
        </w:rPr>
      </w:pPr>
      <w:r w:rsidRPr="0050686E">
        <w:rPr>
          <w:rFonts w:ascii="Arial" w:hAnsi="Arial" w:cs="Arial"/>
          <w:sz w:val="22"/>
          <w:szCs w:val="22"/>
        </w:rPr>
        <w:t xml:space="preserve">Oversee financial performance reporting, providing variance analysis and recommendations </w:t>
      </w:r>
      <w:r w:rsidR="00D70C04">
        <w:rPr>
          <w:rFonts w:ascii="Arial" w:hAnsi="Arial" w:cs="Arial"/>
          <w:sz w:val="22"/>
          <w:szCs w:val="22"/>
        </w:rPr>
        <w:t xml:space="preserve">for improvements. </w:t>
      </w:r>
    </w:p>
    <w:p w14:paraId="628ABDCE" w14:textId="4E0CB762" w:rsidR="00C11A85" w:rsidRPr="0050686E" w:rsidRDefault="00C11A85" w:rsidP="00C11A85">
      <w:pPr>
        <w:numPr>
          <w:ilvl w:val="0"/>
          <w:numId w:val="30"/>
        </w:numPr>
        <w:spacing w:after="160" w:line="259" w:lineRule="auto"/>
        <w:rPr>
          <w:rFonts w:ascii="Arial" w:hAnsi="Arial" w:cs="Arial"/>
          <w:sz w:val="22"/>
          <w:szCs w:val="22"/>
        </w:rPr>
      </w:pPr>
      <w:r w:rsidRPr="0050686E">
        <w:rPr>
          <w:rFonts w:ascii="Arial" w:hAnsi="Arial" w:cs="Arial"/>
          <w:sz w:val="22"/>
          <w:szCs w:val="22"/>
        </w:rPr>
        <w:t xml:space="preserve">Interface with the UEL </w:t>
      </w:r>
      <w:r w:rsidR="00E84861">
        <w:rPr>
          <w:rFonts w:ascii="Arial" w:hAnsi="Arial" w:cs="Arial"/>
          <w:sz w:val="22"/>
          <w:szCs w:val="22"/>
        </w:rPr>
        <w:t xml:space="preserve">Finance </w:t>
      </w:r>
      <w:r w:rsidRPr="0050686E">
        <w:rPr>
          <w:rFonts w:ascii="Arial" w:hAnsi="Arial" w:cs="Arial"/>
          <w:sz w:val="22"/>
          <w:szCs w:val="22"/>
        </w:rPr>
        <w:t>team for financial reporting, audits, and strategic planning alignment.</w:t>
      </w:r>
    </w:p>
    <w:p w14:paraId="7FA0748E" w14:textId="04CFCCA4" w:rsidR="00C11A85" w:rsidRPr="00E84861" w:rsidRDefault="00C11A85" w:rsidP="00E84861">
      <w:pPr>
        <w:numPr>
          <w:ilvl w:val="0"/>
          <w:numId w:val="30"/>
        </w:numPr>
        <w:spacing w:after="160" w:line="259" w:lineRule="auto"/>
        <w:rPr>
          <w:rFonts w:ascii="Arial" w:hAnsi="Arial" w:cs="Arial"/>
          <w:sz w:val="22"/>
          <w:szCs w:val="22"/>
        </w:rPr>
      </w:pPr>
      <w:r w:rsidRPr="0050686E">
        <w:rPr>
          <w:rFonts w:ascii="Arial" w:hAnsi="Arial" w:cs="Arial"/>
          <w:sz w:val="22"/>
          <w:szCs w:val="22"/>
        </w:rPr>
        <w:t xml:space="preserve">Manage funding streams, including </w:t>
      </w:r>
      <w:r w:rsidR="00E84861">
        <w:rPr>
          <w:rFonts w:ascii="Arial" w:hAnsi="Arial" w:cs="Arial"/>
          <w:sz w:val="22"/>
          <w:szCs w:val="22"/>
        </w:rPr>
        <w:t>all</w:t>
      </w:r>
      <w:r w:rsidRPr="0050686E">
        <w:rPr>
          <w:rFonts w:ascii="Arial" w:hAnsi="Arial" w:cs="Arial"/>
          <w:sz w:val="22"/>
          <w:szCs w:val="22"/>
        </w:rPr>
        <w:t xml:space="preserve"> grant</w:t>
      </w:r>
      <w:r w:rsidR="00E84861">
        <w:rPr>
          <w:rFonts w:ascii="Arial" w:hAnsi="Arial" w:cs="Arial"/>
          <w:sz w:val="22"/>
          <w:szCs w:val="22"/>
        </w:rPr>
        <w:t xml:space="preserve"> funding reporting requirements</w:t>
      </w:r>
      <w:r w:rsidRPr="0050686E">
        <w:rPr>
          <w:rFonts w:ascii="Arial" w:hAnsi="Arial" w:cs="Arial"/>
          <w:sz w:val="22"/>
          <w:szCs w:val="22"/>
        </w:rPr>
        <w:t xml:space="preserve">, ensuring compliance </w:t>
      </w:r>
      <w:r w:rsidRPr="00E84861">
        <w:rPr>
          <w:rFonts w:ascii="Arial" w:hAnsi="Arial" w:cs="Arial"/>
          <w:sz w:val="22"/>
          <w:szCs w:val="22"/>
        </w:rPr>
        <w:t>.</w:t>
      </w:r>
    </w:p>
    <w:p w14:paraId="49A45AEE" w14:textId="32EA715E" w:rsidR="00C11A85" w:rsidRPr="00D70C04" w:rsidRDefault="00C11A85" w:rsidP="00D70C04">
      <w:pPr>
        <w:pStyle w:val="ListParagraph"/>
        <w:numPr>
          <w:ilvl w:val="0"/>
          <w:numId w:val="35"/>
        </w:numPr>
        <w:rPr>
          <w:rFonts w:ascii="Arial" w:hAnsi="Arial" w:cs="Arial"/>
          <w:b/>
          <w:bCs/>
          <w:sz w:val="22"/>
          <w:szCs w:val="22"/>
        </w:rPr>
      </w:pPr>
      <w:r w:rsidRPr="00D70C04">
        <w:rPr>
          <w:rFonts w:ascii="Arial" w:hAnsi="Arial" w:cs="Arial"/>
          <w:b/>
          <w:bCs/>
          <w:sz w:val="22"/>
          <w:szCs w:val="22"/>
        </w:rPr>
        <w:t>Strategic Financial &amp; Commercial Leadership</w:t>
      </w:r>
    </w:p>
    <w:p w14:paraId="1EAA7735" w14:textId="77777777" w:rsidR="00E84861" w:rsidRPr="00D70C04" w:rsidRDefault="00E84861" w:rsidP="00D70C04">
      <w:pPr>
        <w:pStyle w:val="ListParagraph"/>
        <w:rPr>
          <w:rFonts w:ascii="Arial" w:hAnsi="Arial" w:cs="Arial"/>
          <w:b/>
          <w:bCs/>
          <w:sz w:val="22"/>
          <w:szCs w:val="22"/>
        </w:rPr>
      </w:pPr>
    </w:p>
    <w:p w14:paraId="4141334E" w14:textId="77777777" w:rsidR="00C11A85" w:rsidRPr="0050686E" w:rsidRDefault="00C11A85" w:rsidP="00C11A85">
      <w:pPr>
        <w:numPr>
          <w:ilvl w:val="0"/>
          <w:numId w:val="31"/>
        </w:numPr>
        <w:spacing w:after="160" w:line="259" w:lineRule="auto"/>
        <w:rPr>
          <w:rFonts w:ascii="Arial" w:hAnsi="Arial" w:cs="Arial"/>
          <w:sz w:val="22"/>
          <w:szCs w:val="22"/>
        </w:rPr>
      </w:pPr>
      <w:r w:rsidRPr="0050686E">
        <w:rPr>
          <w:rFonts w:ascii="Arial" w:hAnsi="Arial" w:cs="Arial"/>
          <w:sz w:val="22"/>
          <w:szCs w:val="22"/>
        </w:rPr>
        <w:t>Work with senior leadership to align commercial strategies with UEL’s Vision 2028 goals.</w:t>
      </w:r>
    </w:p>
    <w:p w14:paraId="7D59FED0" w14:textId="77777777" w:rsidR="00C11A85" w:rsidRPr="0050686E" w:rsidRDefault="00C11A85" w:rsidP="00C11A85">
      <w:pPr>
        <w:numPr>
          <w:ilvl w:val="0"/>
          <w:numId w:val="31"/>
        </w:numPr>
        <w:spacing w:after="160" w:line="259" w:lineRule="auto"/>
        <w:rPr>
          <w:rFonts w:ascii="Arial" w:hAnsi="Arial" w:cs="Arial"/>
          <w:sz w:val="22"/>
          <w:szCs w:val="22"/>
        </w:rPr>
      </w:pPr>
      <w:r w:rsidRPr="0050686E">
        <w:rPr>
          <w:rFonts w:ascii="Arial" w:hAnsi="Arial" w:cs="Arial"/>
          <w:sz w:val="22"/>
          <w:szCs w:val="22"/>
        </w:rPr>
        <w:t>Support the development of Masterplans and feasibility studies for future capital investments.</w:t>
      </w:r>
    </w:p>
    <w:p w14:paraId="00917CB5" w14:textId="77777777" w:rsidR="00C11A85" w:rsidRPr="0050686E" w:rsidRDefault="00C11A85" w:rsidP="00C11A85">
      <w:pPr>
        <w:numPr>
          <w:ilvl w:val="0"/>
          <w:numId w:val="31"/>
        </w:numPr>
        <w:spacing w:after="160" w:line="259" w:lineRule="auto"/>
        <w:rPr>
          <w:rFonts w:ascii="Arial" w:hAnsi="Arial" w:cs="Arial"/>
          <w:sz w:val="22"/>
          <w:szCs w:val="22"/>
        </w:rPr>
      </w:pPr>
      <w:r w:rsidRPr="0050686E">
        <w:rPr>
          <w:rFonts w:ascii="Arial" w:hAnsi="Arial" w:cs="Arial"/>
          <w:sz w:val="22"/>
          <w:szCs w:val="22"/>
        </w:rPr>
        <w:t>Drive continuous improvement in commercial and financial systems, processes, and governance.</w:t>
      </w:r>
    </w:p>
    <w:p w14:paraId="6869EB11" w14:textId="77777777" w:rsidR="00C11A85" w:rsidRPr="0050686E" w:rsidRDefault="00C11A85" w:rsidP="00C11A85">
      <w:pPr>
        <w:rPr>
          <w:rFonts w:ascii="Arial" w:hAnsi="Arial" w:cs="Arial"/>
          <w:sz w:val="22"/>
          <w:szCs w:val="22"/>
        </w:rPr>
      </w:pPr>
    </w:p>
    <w:p w14:paraId="426BD7AC" w14:textId="77777777" w:rsidR="00C11A85" w:rsidRPr="0050686E" w:rsidRDefault="00C11A85" w:rsidP="00C11A85">
      <w:pPr>
        <w:rPr>
          <w:rFonts w:ascii="Arial" w:hAnsi="Arial" w:cs="Arial"/>
          <w:b/>
          <w:bCs/>
          <w:sz w:val="22"/>
          <w:szCs w:val="22"/>
        </w:rPr>
      </w:pPr>
      <w:r w:rsidRPr="0050686E">
        <w:rPr>
          <w:rFonts w:ascii="Arial" w:hAnsi="Arial" w:cs="Arial"/>
          <w:b/>
          <w:bCs/>
          <w:sz w:val="22"/>
          <w:szCs w:val="22"/>
        </w:rPr>
        <w:t>PERSON SPECIFICATION</w:t>
      </w:r>
    </w:p>
    <w:p w14:paraId="3E3DC763" w14:textId="77777777" w:rsidR="00C11A85" w:rsidRPr="0050686E" w:rsidRDefault="00C11A85" w:rsidP="00C11A85">
      <w:pPr>
        <w:rPr>
          <w:rFonts w:ascii="Arial" w:hAnsi="Arial" w:cs="Arial"/>
          <w:b/>
          <w:bCs/>
          <w:sz w:val="22"/>
          <w:szCs w:val="22"/>
        </w:rPr>
      </w:pPr>
      <w:r w:rsidRPr="0050686E">
        <w:rPr>
          <w:rFonts w:ascii="Arial" w:hAnsi="Arial" w:cs="Arial"/>
          <w:b/>
          <w:bCs/>
          <w:sz w:val="22"/>
          <w:szCs w:val="22"/>
        </w:rPr>
        <w:t>Essential Qualifications &amp; Experience:</w:t>
      </w:r>
    </w:p>
    <w:p w14:paraId="6316FC00" w14:textId="77777777" w:rsidR="00C11A85" w:rsidRPr="0050686E" w:rsidRDefault="00C11A85" w:rsidP="00C11A85">
      <w:pPr>
        <w:numPr>
          <w:ilvl w:val="0"/>
          <w:numId w:val="32"/>
        </w:numPr>
        <w:spacing w:after="160" w:line="259" w:lineRule="auto"/>
        <w:rPr>
          <w:rFonts w:ascii="Arial" w:hAnsi="Arial" w:cs="Arial"/>
          <w:sz w:val="22"/>
          <w:szCs w:val="22"/>
        </w:rPr>
      </w:pPr>
      <w:r w:rsidRPr="0050686E">
        <w:rPr>
          <w:rFonts w:ascii="Arial" w:hAnsi="Arial" w:cs="Arial"/>
          <w:sz w:val="22"/>
          <w:szCs w:val="22"/>
        </w:rPr>
        <w:t>Degree in Commercial Management, Finance, Quantity Surveying, or a related field.</w:t>
      </w:r>
    </w:p>
    <w:p w14:paraId="03CE8071" w14:textId="77777777" w:rsidR="00C11A85" w:rsidRPr="0050686E" w:rsidRDefault="00C11A85" w:rsidP="00C11A85">
      <w:pPr>
        <w:numPr>
          <w:ilvl w:val="0"/>
          <w:numId w:val="32"/>
        </w:numPr>
        <w:spacing w:after="160" w:line="259" w:lineRule="auto"/>
        <w:rPr>
          <w:rFonts w:ascii="Arial" w:hAnsi="Arial" w:cs="Arial"/>
          <w:sz w:val="22"/>
          <w:szCs w:val="22"/>
        </w:rPr>
      </w:pPr>
      <w:r w:rsidRPr="0050686E">
        <w:rPr>
          <w:rFonts w:ascii="Arial" w:hAnsi="Arial" w:cs="Arial"/>
          <w:sz w:val="22"/>
          <w:szCs w:val="22"/>
        </w:rPr>
        <w:t>ACCA, CIMA, ACA, RICS, CIOB, or equivalent qualification (or willingness to work towards).</w:t>
      </w:r>
    </w:p>
    <w:p w14:paraId="24222CDE" w14:textId="77777777" w:rsidR="00C11A85" w:rsidRPr="0050686E" w:rsidRDefault="00C11A85" w:rsidP="00C11A85">
      <w:pPr>
        <w:numPr>
          <w:ilvl w:val="0"/>
          <w:numId w:val="32"/>
        </w:numPr>
        <w:spacing w:after="160" w:line="259" w:lineRule="auto"/>
        <w:rPr>
          <w:rFonts w:ascii="Arial" w:hAnsi="Arial" w:cs="Arial"/>
          <w:sz w:val="22"/>
          <w:szCs w:val="22"/>
        </w:rPr>
      </w:pPr>
      <w:r w:rsidRPr="0050686E">
        <w:rPr>
          <w:rFonts w:ascii="Arial" w:hAnsi="Arial" w:cs="Arial"/>
          <w:sz w:val="22"/>
          <w:szCs w:val="22"/>
        </w:rPr>
        <w:t>Significant experience in capital project financial and commercial management within the construction, property development, or higher education sector.</w:t>
      </w:r>
    </w:p>
    <w:p w14:paraId="4E2014DE" w14:textId="77777777" w:rsidR="00C11A85" w:rsidRPr="0050686E" w:rsidRDefault="00C11A85" w:rsidP="00C11A85">
      <w:pPr>
        <w:numPr>
          <w:ilvl w:val="0"/>
          <w:numId w:val="32"/>
        </w:numPr>
        <w:spacing w:after="160" w:line="259" w:lineRule="auto"/>
        <w:rPr>
          <w:rFonts w:ascii="Arial" w:hAnsi="Arial" w:cs="Arial"/>
          <w:sz w:val="22"/>
          <w:szCs w:val="22"/>
        </w:rPr>
      </w:pPr>
      <w:r w:rsidRPr="0050686E">
        <w:rPr>
          <w:rFonts w:ascii="Arial" w:hAnsi="Arial" w:cs="Arial"/>
          <w:sz w:val="22"/>
          <w:szCs w:val="22"/>
        </w:rPr>
        <w:t>Expertise in cost planning, procurement, contract administration, and financial reporting.</w:t>
      </w:r>
    </w:p>
    <w:p w14:paraId="3FCD68C8" w14:textId="77777777" w:rsidR="00C11A85" w:rsidRPr="0050686E" w:rsidRDefault="00C11A85" w:rsidP="00C11A85">
      <w:pPr>
        <w:numPr>
          <w:ilvl w:val="0"/>
          <w:numId w:val="32"/>
        </w:numPr>
        <w:spacing w:after="160" w:line="259" w:lineRule="auto"/>
        <w:rPr>
          <w:rFonts w:ascii="Arial" w:hAnsi="Arial" w:cs="Arial"/>
          <w:sz w:val="22"/>
          <w:szCs w:val="22"/>
        </w:rPr>
      </w:pPr>
      <w:r w:rsidRPr="0050686E">
        <w:rPr>
          <w:rFonts w:ascii="Arial" w:hAnsi="Arial" w:cs="Arial"/>
          <w:sz w:val="22"/>
          <w:szCs w:val="22"/>
        </w:rPr>
        <w:t>Strong negotiation, analytical, and problem-solving skills.</w:t>
      </w:r>
    </w:p>
    <w:p w14:paraId="46399C38" w14:textId="77777777" w:rsidR="00C11A85" w:rsidRPr="0050686E" w:rsidRDefault="00C11A85" w:rsidP="00C11A85">
      <w:pPr>
        <w:numPr>
          <w:ilvl w:val="0"/>
          <w:numId w:val="32"/>
        </w:numPr>
        <w:spacing w:after="160" w:line="259" w:lineRule="auto"/>
        <w:rPr>
          <w:rFonts w:ascii="Arial" w:hAnsi="Arial" w:cs="Arial"/>
          <w:sz w:val="22"/>
          <w:szCs w:val="22"/>
        </w:rPr>
      </w:pPr>
      <w:r w:rsidRPr="0050686E">
        <w:rPr>
          <w:rFonts w:ascii="Arial" w:hAnsi="Arial" w:cs="Arial"/>
          <w:sz w:val="22"/>
          <w:szCs w:val="22"/>
        </w:rPr>
        <w:t>Working knowledge of JCT, NEC, and public sector procurement frameworks.</w:t>
      </w:r>
    </w:p>
    <w:p w14:paraId="25C65C8C" w14:textId="46AE6043" w:rsidR="001261A1" w:rsidRPr="0021194A" w:rsidRDefault="00C11A85" w:rsidP="0021194A">
      <w:pPr>
        <w:numPr>
          <w:ilvl w:val="0"/>
          <w:numId w:val="32"/>
        </w:numPr>
        <w:spacing w:after="160" w:line="259" w:lineRule="auto"/>
        <w:rPr>
          <w:rFonts w:ascii="Arial" w:hAnsi="Arial" w:cs="Arial"/>
          <w:sz w:val="22"/>
          <w:szCs w:val="22"/>
        </w:rPr>
      </w:pPr>
      <w:r w:rsidRPr="0050686E">
        <w:rPr>
          <w:rFonts w:ascii="Arial" w:hAnsi="Arial" w:cs="Arial"/>
          <w:sz w:val="22"/>
          <w:szCs w:val="22"/>
        </w:rPr>
        <w:t>Excellent digital proficiency (Microsoft Office 365, project management and financial reporting software).</w:t>
      </w:r>
    </w:p>
    <w:p w14:paraId="28332113" w14:textId="77777777" w:rsidR="00C11A85" w:rsidRPr="0050686E" w:rsidRDefault="00C11A85" w:rsidP="00C11A85">
      <w:pPr>
        <w:rPr>
          <w:rFonts w:ascii="Arial" w:hAnsi="Arial" w:cs="Arial"/>
          <w:b/>
          <w:bCs/>
          <w:sz w:val="22"/>
          <w:szCs w:val="22"/>
        </w:rPr>
      </w:pPr>
      <w:r w:rsidRPr="0050686E">
        <w:rPr>
          <w:rFonts w:ascii="Arial" w:hAnsi="Arial" w:cs="Arial"/>
          <w:b/>
          <w:bCs/>
          <w:sz w:val="22"/>
          <w:szCs w:val="22"/>
        </w:rPr>
        <w:t>Desirable Skills &amp; Experience:</w:t>
      </w:r>
    </w:p>
    <w:p w14:paraId="4C88ACBE" w14:textId="4EF8A9FB" w:rsidR="00C11A85" w:rsidRPr="0050686E" w:rsidRDefault="00C11A85" w:rsidP="00C11A85">
      <w:pPr>
        <w:numPr>
          <w:ilvl w:val="0"/>
          <w:numId w:val="33"/>
        </w:numPr>
        <w:spacing w:after="160" w:line="259" w:lineRule="auto"/>
        <w:rPr>
          <w:rFonts w:ascii="Arial" w:hAnsi="Arial" w:cs="Arial"/>
          <w:sz w:val="22"/>
          <w:szCs w:val="22"/>
        </w:rPr>
      </w:pPr>
      <w:r w:rsidRPr="0050686E">
        <w:rPr>
          <w:rFonts w:ascii="Arial" w:hAnsi="Arial" w:cs="Arial"/>
          <w:sz w:val="22"/>
          <w:szCs w:val="22"/>
        </w:rPr>
        <w:t>Knowledge of procurement regulations (</w:t>
      </w:r>
      <w:r w:rsidR="001261A1">
        <w:rPr>
          <w:rFonts w:ascii="Arial" w:hAnsi="Arial" w:cs="Arial"/>
          <w:sz w:val="22"/>
          <w:szCs w:val="22"/>
        </w:rPr>
        <w:t>and category management</w:t>
      </w:r>
      <w:r w:rsidRPr="0050686E">
        <w:rPr>
          <w:rFonts w:ascii="Arial" w:hAnsi="Arial" w:cs="Arial"/>
          <w:sz w:val="22"/>
          <w:szCs w:val="22"/>
        </w:rPr>
        <w:t>).</w:t>
      </w:r>
    </w:p>
    <w:p w14:paraId="3257E2DF" w14:textId="349DF19A" w:rsidR="00C11A85" w:rsidRPr="0050686E" w:rsidRDefault="00C11A85" w:rsidP="00C11A85">
      <w:pPr>
        <w:numPr>
          <w:ilvl w:val="0"/>
          <w:numId w:val="33"/>
        </w:numPr>
        <w:spacing w:after="160" w:line="259" w:lineRule="auto"/>
        <w:rPr>
          <w:rFonts w:ascii="Arial" w:hAnsi="Arial" w:cs="Arial"/>
          <w:sz w:val="22"/>
          <w:szCs w:val="22"/>
        </w:rPr>
      </w:pPr>
      <w:r w:rsidRPr="0050686E">
        <w:rPr>
          <w:rFonts w:ascii="Arial" w:hAnsi="Arial" w:cs="Arial"/>
          <w:sz w:val="22"/>
          <w:szCs w:val="22"/>
        </w:rPr>
        <w:t>Experience leading a team.</w:t>
      </w:r>
    </w:p>
    <w:p w14:paraId="70A7436D" w14:textId="77777777" w:rsidR="00C11A85" w:rsidRPr="0050686E" w:rsidRDefault="00C11A85" w:rsidP="00C11A85">
      <w:pPr>
        <w:numPr>
          <w:ilvl w:val="0"/>
          <w:numId w:val="33"/>
        </w:numPr>
        <w:spacing w:after="160" w:line="259" w:lineRule="auto"/>
        <w:rPr>
          <w:rFonts w:ascii="Arial" w:hAnsi="Arial" w:cs="Arial"/>
          <w:sz w:val="22"/>
          <w:szCs w:val="22"/>
        </w:rPr>
      </w:pPr>
      <w:r w:rsidRPr="0050686E">
        <w:rPr>
          <w:rFonts w:ascii="Arial" w:hAnsi="Arial" w:cs="Arial"/>
          <w:sz w:val="22"/>
          <w:szCs w:val="22"/>
        </w:rPr>
        <w:t>Experience in delivering Value Engineering and Benchmarking exercises.</w:t>
      </w:r>
    </w:p>
    <w:p w14:paraId="5BD29233" w14:textId="77777777" w:rsidR="00C11A85" w:rsidRPr="0050686E" w:rsidRDefault="00C11A85" w:rsidP="00C11A85">
      <w:pPr>
        <w:numPr>
          <w:ilvl w:val="0"/>
          <w:numId w:val="33"/>
        </w:numPr>
        <w:spacing w:after="160" w:line="259" w:lineRule="auto"/>
        <w:rPr>
          <w:rFonts w:ascii="Arial" w:hAnsi="Arial" w:cs="Arial"/>
          <w:sz w:val="22"/>
          <w:szCs w:val="22"/>
        </w:rPr>
      </w:pPr>
      <w:r w:rsidRPr="0050686E">
        <w:rPr>
          <w:rFonts w:ascii="Arial" w:hAnsi="Arial" w:cs="Arial"/>
          <w:sz w:val="22"/>
          <w:szCs w:val="22"/>
        </w:rPr>
        <w:t>Understanding of sustainability and carbon reduction initiatives in construction projects.</w:t>
      </w:r>
    </w:p>
    <w:p w14:paraId="383F940E" w14:textId="77777777" w:rsidR="00C11A85" w:rsidRPr="0050686E" w:rsidRDefault="00C11A85" w:rsidP="00C11A85">
      <w:pPr>
        <w:rPr>
          <w:rFonts w:ascii="Arial" w:hAnsi="Arial" w:cs="Arial"/>
          <w:sz w:val="22"/>
          <w:szCs w:val="22"/>
        </w:rPr>
      </w:pPr>
    </w:p>
    <w:p w14:paraId="7A1FBBA4" w14:textId="77777777" w:rsidR="00C11A85" w:rsidRDefault="00C11A85" w:rsidP="00C11A85">
      <w:pPr>
        <w:rPr>
          <w:rFonts w:ascii="Arial" w:hAnsi="Arial" w:cs="Arial"/>
          <w:b/>
          <w:bCs/>
          <w:sz w:val="22"/>
          <w:szCs w:val="22"/>
        </w:rPr>
      </w:pPr>
      <w:r w:rsidRPr="0050686E">
        <w:rPr>
          <w:rFonts w:ascii="Arial" w:hAnsi="Arial" w:cs="Arial"/>
          <w:b/>
          <w:bCs/>
          <w:sz w:val="22"/>
          <w:szCs w:val="22"/>
        </w:rPr>
        <w:t>GENERAL RESPONSIBILITIES</w:t>
      </w:r>
    </w:p>
    <w:p w14:paraId="07AC1F16" w14:textId="77777777" w:rsidR="001261A1" w:rsidRPr="0050686E" w:rsidRDefault="001261A1" w:rsidP="00C11A85">
      <w:pPr>
        <w:rPr>
          <w:rFonts w:ascii="Arial" w:hAnsi="Arial" w:cs="Arial"/>
          <w:b/>
          <w:bCs/>
          <w:sz w:val="22"/>
          <w:szCs w:val="22"/>
        </w:rPr>
      </w:pPr>
    </w:p>
    <w:p w14:paraId="30D692E0" w14:textId="77777777" w:rsidR="00C11A85" w:rsidRPr="0050686E" w:rsidRDefault="00C11A85" w:rsidP="00C11A85">
      <w:pPr>
        <w:numPr>
          <w:ilvl w:val="0"/>
          <w:numId w:val="34"/>
        </w:numPr>
        <w:spacing w:after="160" w:line="259" w:lineRule="auto"/>
        <w:rPr>
          <w:rFonts w:ascii="Arial" w:hAnsi="Arial" w:cs="Arial"/>
          <w:sz w:val="22"/>
          <w:szCs w:val="22"/>
        </w:rPr>
      </w:pPr>
      <w:r w:rsidRPr="0050686E">
        <w:rPr>
          <w:rFonts w:ascii="Arial" w:hAnsi="Arial" w:cs="Arial"/>
          <w:sz w:val="22"/>
          <w:szCs w:val="22"/>
        </w:rPr>
        <w:t>Work collaboratively with diverse stakeholders to drive commercial excellence.</w:t>
      </w:r>
    </w:p>
    <w:p w14:paraId="32CD6B53" w14:textId="77777777" w:rsidR="00C11A85" w:rsidRPr="0050686E" w:rsidRDefault="00C11A85" w:rsidP="00C11A85">
      <w:pPr>
        <w:numPr>
          <w:ilvl w:val="0"/>
          <w:numId w:val="34"/>
        </w:numPr>
        <w:spacing w:after="160" w:line="259" w:lineRule="auto"/>
        <w:rPr>
          <w:rFonts w:ascii="Arial" w:hAnsi="Arial" w:cs="Arial"/>
          <w:sz w:val="22"/>
          <w:szCs w:val="22"/>
        </w:rPr>
      </w:pPr>
      <w:r w:rsidRPr="0050686E">
        <w:rPr>
          <w:rFonts w:ascii="Arial" w:hAnsi="Arial" w:cs="Arial"/>
          <w:sz w:val="22"/>
          <w:szCs w:val="22"/>
        </w:rPr>
        <w:t>Maintain confidentiality in handling sensitive financial and commercial matters.</w:t>
      </w:r>
    </w:p>
    <w:p w14:paraId="6FAEF3EE" w14:textId="2A4A7E9B" w:rsidR="001261A1" w:rsidRPr="001261A1" w:rsidRDefault="001261A1" w:rsidP="001261A1">
      <w:pPr>
        <w:numPr>
          <w:ilvl w:val="0"/>
          <w:numId w:val="34"/>
        </w:numPr>
        <w:spacing w:after="160"/>
        <w:rPr>
          <w:rFonts w:ascii="Arial" w:hAnsi="Arial" w:cs="Arial"/>
          <w:bCs/>
          <w:sz w:val="22"/>
          <w:szCs w:val="22"/>
        </w:rPr>
      </w:pPr>
      <w:r w:rsidRPr="001261A1">
        <w:rPr>
          <w:rFonts w:ascii="Arial" w:hAnsi="Arial" w:cs="Arial"/>
          <w:bCs/>
          <w:sz w:val="22"/>
          <w:szCs w:val="22"/>
        </w:rPr>
        <w:lastRenderedPageBreak/>
        <w:t>Flexibility to work across different UEL campuses and occasionally outside regular working hours.</w:t>
      </w:r>
    </w:p>
    <w:p w14:paraId="654B0E90" w14:textId="77777777" w:rsidR="001261A1" w:rsidRDefault="001261A1" w:rsidP="001261A1">
      <w:pPr>
        <w:numPr>
          <w:ilvl w:val="0"/>
          <w:numId w:val="34"/>
        </w:numPr>
        <w:spacing w:after="160" w:line="259" w:lineRule="auto"/>
        <w:rPr>
          <w:rFonts w:ascii="Arial" w:hAnsi="Arial" w:cs="Arial"/>
          <w:sz w:val="22"/>
          <w:szCs w:val="22"/>
        </w:rPr>
      </w:pPr>
      <w:r w:rsidRPr="001261A1">
        <w:rPr>
          <w:rFonts w:ascii="Arial" w:hAnsi="Arial" w:cs="Arial"/>
          <w:bCs/>
          <w:sz w:val="22"/>
          <w:szCs w:val="22"/>
        </w:rPr>
        <w:t>The role may require a DBS check</w:t>
      </w:r>
      <w:r w:rsidRPr="001261A1">
        <w:rPr>
          <w:rFonts w:ascii="Arial" w:hAnsi="Arial" w:cs="Arial"/>
          <w:sz w:val="22"/>
          <w:szCs w:val="22"/>
        </w:rPr>
        <w:t xml:space="preserve"> </w:t>
      </w:r>
    </w:p>
    <w:p w14:paraId="0D9B21BA" w14:textId="42402476" w:rsidR="00C11A85" w:rsidRDefault="001261A1" w:rsidP="001261A1">
      <w:pPr>
        <w:numPr>
          <w:ilvl w:val="0"/>
          <w:numId w:val="34"/>
        </w:numPr>
        <w:spacing w:after="160" w:line="259" w:lineRule="auto"/>
        <w:rPr>
          <w:rFonts w:ascii="Arial" w:hAnsi="Arial" w:cs="Arial"/>
          <w:sz w:val="22"/>
          <w:szCs w:val="22"/>
        </w:rPr>
      </w:pPr>
      <w:r w:rsidRPr="0050686E">
        <w:rPr>
          <w:rFonts w:ascii="Arial" w:hAnsi="Arial" w:cs="Arial"/>
          <w:sz w:val="22"/>
          <w:szCs w:val="22"/>
        </w:rPr>
        <w:t>Undert</w:t>
      </w:r>
      <w:r w:rsidR="00C11A85" w:rsidRPr="0050686E">
        <w:rPr>
          <w:rFonts w:ascii="Arial" w:hAnsi="Arial" w:cs="Arial"/>
          <w:sz w:val="22"/>
          <w:szCs w:val="22"/>
        </w:rPr>
        <w:t>ake continuous professional development.</w:t>
      </w:r>
    </w:p>
    <w:p w14:paraId="1369967E" w14:textId="77777777" w:rsidR="00C11A85" w:rsidRPr="0050686E" w:rsidRDefault="00C11A85" w:rsidP="00C11A85">
      <w:pPr>
        <w:rPr>
          <w:rFonts w:ascii="Arial" w:hAnsi="Arial" w:cs="Arial"/>
          <w:sz w:val="22"/>
          <w:szCs w:val="22"/>
        </w:rPr>
      </w:pPr>
    </w:p>
    <w:p w14:paraId="54BF22E9" w14:textId="01CA817D" w:rsidR="00C11A85" w:rsidRPr="0050686E" w:rsidRDefault="00C11A85" w:rsidP="00C11A85">
      <w:pPr>
        <w:rPr>
          <w:rFonts w:ascii="Arial" w:hAnsi="Arial" w:cs="Arial"/>
          <w:sz w:val="22"/>
          <w:szCs w:val="22"/>
        </w:rPr>
      </w:pPr>
      <w:r w:rsidRPr="0050686E">
        <w:rPr>
          <w:rFonts w:ascii="Arial" w:hAnsi="Arial" w:cs="Arial"/>
          <w:sz w:val="22"/>
          <w:szCs w:val="22"/>
        </w:rPr>
        <w:t xml:space="preserve">This role is integral to the successful </w:t>
      </w:r>
      <w:r w:rsidR="001261A1">
        <w:rPr>
          <w:rFonts w:ascii="Arial" w:hAnsi="Arial" w:cs="Arial"/>
          <w:sz w:val="22"/>
          <w:szCs w:val="22"/>
        </w:rPr>
        <w:t xml:space="preserve">planning and </w:t>
      </w:r>
      <w:r w:rsidRPr="0050686E">
        <w:rPr>
          <w:rFonts w:ascii="Arial" w:hAnsi="Arial" w:cs="Arial"/>
          <w:sz w:val="22"/>
          <w:szCs w:val="22"/>
        </w:rPr>
        <w:t>delivery of UEL’s capital investment programme, ensuring commercial robustness, financial efficiency, and strategic alignment with the University’s estate vision.</w:t>
      </w:r>
    </w:p>
    <w:p w14:paraId="2E38273F" w14:textId="77777777" w:rsidR="00B9648F" w:rsidRDefault="00B9648F" w:rsidP="00A249AC">
      <w:pPr>
        <w:spacing w:line="259" w:lineRule="auto"/>
        <w:jc w:val="both"/>
        <w:rPr>
          <w:rFonts w:ascii="Arial" w:hAnsi="Arial" w:cs="Arial"/>
          <w:sz w:val="22"/>
          <w:szCs w:val="22"/>
        </w:rPr>
      </w:pPr>
    </w:p>
    <w:p w14:paraId="2A6CCED7" w14:textId="3FD00B61"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sectPr w:rsidR="001F4320" w:rsidSect="00A37D54">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5F62" w14:textId="77777777" w:rsidR="00836264" w:rsidRDefault="00836264" w:rsidP="009962E4">
      <w:r>
        <w:separator/>
      </w:r>
    </w:p>
  </w:endnote>
  <w:endnote w:type="continuationSeparator" w:id="0">
    <w:p w14:paraId="5DDBE186" w14:textId="77777777" w:rsidR="00836264" w:rsidRDefault="00836264"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0436" w14:textId="77777777" w:rsidR="007C1DB3" w:rsidRDefault="007C1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D3EE" w14:textId="3F905790" w:rsidR="008649B4" w:rsidRPr="008649B4" w:rsidRDefault="008649B4" w:rsidP="008649B4">
    <w:pPr>
      <w:pStyle w:val="Footer"/>
      <w:jc w:val="right"/>
      <w:rPr>
        <w:rFonts w:ascii="Arial" w:hAnsi="Arial" w:cs="Arial"/>
        <w:sz w:val="20"/>
        <w:szCs w:val="20"/>
      </w:rPr>
    </w:pPr>
    <w:r w:rsidRPr="00E91385">
      <w:rPr>
        <w:rFonts w:ascii="Arial" w:hAnsi="Arial" w:cs="Arial"/>
        <w:sz w:val="20"/>
        <w:szCs w:val="20"/>
      </w:rPr>
      <w:t>V 1.0</w:t>
    </w:r>
    <w:r w:rsidRPr="00E91385">
      <w:rPr>
        <w:rFonts w:ascii="Arial" w:hAnsi="Arial" w:cs="Arial"/>
        <w:sz w:val="20"/>
        <w:szCs w:val="20"/>
      </w:rPr>
      <w:tab/>
    </w:r>
    <w:sdt>
      <w:sdtPr>
        <w:rPr>
          <w:rFonts w:ascii="Arial" w:hAnsi="Arial" w:cs="Arial"/>
          <w:sz w:val="20"/>
          <w:szCs w:val="20"/>
        </w:rPr>
        <w:id w:val="43518501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E91385">
              <w:rPr>
                <w:rFonts w:ascii="Arial" w:hAnsi="Arial" w:cs="Arial"/>
                <w:sz w:val="20"/>
                <w:szCs w:val="20"/>
              </w:rPr>
              <w:t xml:space="preserve">Page </w:t>
            </w:r>
            <w:r w:rsidRPr="00E91385">
              <w:rPr>
                <w:rFonts w:ascii="Arial" w:hAnsi="Arial" w:cs="Arial"/>
                <w:sz w:val="20"/>
                <w:szCs w:val="20"/>
              </w:rPr>
              <w:fldChar w:fldCharType="begin"/>
            </w:r>
            <w:r w:rsidRPr="00E91385">
              <w:rPr>
                <w:rFonts w:ascii="Arial" w:hAnsi="Arial" w:cs="Arial"/>
                <w:sz w:val="20"/>
                <w:szCs w:val="20"/>
              </w:rPr>
              <w:instrText>PAGE</w:instrText>
            </w:r>
            <w:r w:rsidRPr="00E91385">
              <w:rPr>
                <w:rFonts w:ascii="Arial" w:hAnsi="Arial" w:cs="Arial"/>
                <w:sz w:val="20"/>
                <w:szCs w:val="20"/>
              </w:rPr>
              <w:fldChar w:fldCharType="separate"/>
            </w:r>
            <w:r>
              <w:rPr>
                <w:rFonts w:ascii="Arial" w:hAnsi="Arial" w:cs="Arial"/>
                <w:sz w:val="20"/>
                <w:szCs w:val="20"/>
              </w:rPr>
              <w:t>1</w:t>
            </w:r>
            <w:r w:rsidRPr="00E91385">
              <w:rPr>
                <w:rFonts w:ascii="Arial" w:hAnsi="Arial" w:cs="Arial"/>
                <w:sz w:val="20"/>
                <w:szCs w:val="20"/>
              </w:rPr>
              <w:fldChar w:fldCharType="end"/>
            </w:r>
            <w:r w:rsidRPr="00E91385">
              <w:rPr>
                <w:rFonts w:ascii="Arial" w:hAnsi="Arial" w:cs="Arial"/>
                <w:sz w:val="20"/>
                <w:szCs w:val="20"/>
              </w:rPr>
              <w:t xml:space="preserve"> of </w:t>
            </w:r>
            <w:r w:rsidRPr="00E91385">
              <w:rPr>
                <w:rFonts w:ascii="Arial" w:hAnsi="Arial" w:cs="Arial"/>
                <w:sz w:val="20"/>
                <w:szCs w:val="20"/>
              </w:rPr>
              <w:fldChar w:fldCharType="begin"/>
            </w:r>
            <w:r w:rsidRPr="00E91385">
              <w:rPr>
                <w:rFonts w:ascii="Arial" w:hAnsi="Arial" w:cs="Arial"/>
                <w:sz w:val="20"/>
                <w:szCs w:val="20"/>
              </w:rPr>
              <w:instrText>NUMPAGES</w:instrText>
            </w:r>
            <w:r w:rsidRPr="00E91385">
              <w:rPr>
                <w:rFonts w:ascii="Arial" w:hAnsi="Arial" w:cs="Arial"/>
                <w:sz w:val="20"/>
                <w:szCs w:val="20"/>
              </w:rPr>
              <w:fldChar w:fldCharType="separate"/>
            </w:r>
            <w:r>
              <w:rPr>
                <w:rFonts w:ascii="Arial" w:hAnsi="Arial" w:cs="Arial"/>
                <w:sz w:val="20"/>
                <w:szCs w:val="20"/>
              </w:rPr>
              <w:t>4</w:t>
            </w:r>
            <w:r w:rsidRPr="00E91385">
              <w:rPr>
                <w:rFonts w:ascii="Arial" w:hAnsi="Arial" w:cs="Arial"/>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B639" w14:textId="77777777" w:rsidR="007C1DB3" w:rsidRDefault="007C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B4381" w14:textId="77777777" w:rsidR="00836264" w:rsidRDefault="00836264" w:rsidP="009962E4">
      <w:r>
        <w:separator/>
      </w:r>
    </w:p>
  </w:footnote>
  <w:footnote w:type="continuationSeparator" w:id="0">
    <w:p w14:paraId="4BE20453" w14:textId="77777777" w:rsidR="00836264" w:rsidRDefault="00836264" w:rsidP="0099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3204" w14:textId="77777777" w:rsidR="007C1DB3" w:rsidRDefault="007C1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20DC3" w14:textId="3D57DA6A" w:rsidR="007C1DB3" w:rsidRDefault="007C1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D34F" w14:textId="77777777" w:rsidR="007C1DB3" w:rsidRDefault="007C1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DFD"/>
    <w:multiLevelType w:val="hybridMultilevel"/>
    <w:tmpl w:val="D7847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65A0"/>
    <w:multiLevelType w:val="hybridMultilevel"/>
    <w:tmpl w:val="11A67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57658"/>
    <w:multiLevelType w:val="hybridMultilevel"/>
    <w:tmpl w:val="A40E2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04FCA"/>
    <w:multiLevelType w:val="multilevel"/>
    <w:tmpl w:val="56C6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42557"/>
    <w:multiLevelType w:val="hybridMultilevel"/>
    <w:tmpl w:val="62049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8F6EF7"/>
    <w:multiLevelType w:val="multilevel"/>
    <w:tmpl w:val="9F2A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68E31AA"/>
    <w:multiLevelType w:val="multilevel"/>
    <w:tmpl w:val="EA4A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F7376"/>
    <w:multiLevelType w:val="multilevel"/>
    <w:tmpl w:val="8204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D7D14"/>
    <w:multiLevelType w:val="hybridMultilevel"/>
    <w:tmpl w:val="7E04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B83855"/>
    <w:multiLevelType w:val="multilevel"/>
    <w:tmpl w:val="9B8E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B320E"/>
    <w:multiLevelType w:val="multilevel"/>
    <w:tmpl w:val="041A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D0E88"/>
    <w:multiLevelType w:val="multilevel"/>
    <w:tmpl w:val="2F54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436B4"/>
    <w:multiLevelType w:val="hybridMultilevel"/>
    <w:tmpl w:val="A0461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D01DD"/>
    <w:multiLevelType w:val="hybridMultilevel"/>
    <w:tmpl w:val="864EC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01CC5"/>
    <w:multiLevelType w:val="multilevel"/>
    <w:tmpl w:val="D3A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7902A4"/>
    <w:multiLevelType w:val="hybridMultilevel"/>
    <w:tmpl w:val="FDE4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5019B"/>
    <w:multiLevelType w:val="multilevel"/>
    <w:tmpl w:val="9480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55591"/>
    <w:multiLevelType w:val="hybridMultilevel"/>
    <w:tmpl w:val="C5C80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1010AC"/>
    <w:multiLevelType w:val="hybridMultilevel"/>
    <w:tmpl w:val="8AC4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84020"/>
    <w:multiLevelType w:val="multilevel"/>
    <w:tmpl w:val="A4FA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125996">
    <w:abstractNumId w:val="21"/>
  </w:num>
  <w:num w:numId="2" w16cid:durableId="1249968145">
    <w:abstractNumId w:val="18"/>
  </w:num>
  <w:num w:numId="3" w16cid:durableId="1207451588">
    <w:abstractNumId w:val="4"/>
  </w:num>
  <w:num w:numId="4" w16cid:durableId="569999311">
    <w:abstractNumId w:val="15"/>
  </w:num>
  <w:num w:numId="5" w16cid:durableId="2040155363">
    <w:abstractNumId w:val="13"/>
  </w:num>
  <w:num w:numId="6" w16cid:durableId="834035716">
    <w:abstractNumId w:val="3"/>
  </w:num>
  <w:num w:numId="7" w16cid:durableId="500971367">
    <w:abstractNumId w:val="20"/>
  </w:num>
  <w:num w:numId="8" w16cid:durableId="2133669853">
    <w:abstractNumId w:val="10"/>
  </w:num>
  <w:num w:numId="9" w16cid:durableId="534272944">
    <w:abstractNumId w:val="26"/>
  </w:num>
  <w:num w:numId="10" w16cid:durableId="137919288">
    <w:abstractNumId w:val="17"/>
  </w:num>
  <w:num w:numId="11" w16cid:durableId="1868904602">
    <w:abstractNumId w:val="29"/>
  </w:num>
  <w:num w:numId="12" w16cid:durableId="1682077828">
    <w:abstractNumId w:val="31"/>
  </w:num>
  <w:num w:numId="13" w16cid:durableId="2093618914">
    <w:abstractNumId w:val="27"/>
  </w:num>
  <w:num w:numId="14" w16cid:durableId="339551807">
    <w:abstractNumId w:val="12"/>
  </w:num>
  <w:num w:numId="15" w16cid:durableId="2007895453">
    <w:abstractNumId w:val="6"/>
  </w:num>
  <w:num w:numId="16" w16cid:durableId="1849251288">
    <w:abstractNumId w:val="1"/>
  </w:num>
  <w:num w:numId="17" w16cid:durableId="294066120">
    <w:abstractNumId w:val="2"/>
  </w:num>
  <w:num w:numId="18" w16cid:durableId="510529650">
    <w:abstractNumId w:val="8"/>
  </w:num>
  <w:num w:numId="19" w16cid:durableId="553545342">
    <w:abstractNumId w:val="5"/>
  </w:num>
  <w:num w:numId="20" w16cid:durableId="1762488380">
    <w:abstractNumId w:val="33"/>
  </w:num>
  <w:num w:numId="21" w16cid:durableId="1548640864">
    <w:abstractNumId w:val="16"/>
  </w:num>
  <w:num w:numId="22" w16cid:durableId="2001036226">
    <w:abstractNumId w:val="22"/>
  </w:num>
  <w:num w:numId="23" w16cid:durableId="1555241066">
    <w:abstractNumId w:val="19"/>
  </w:num>
  <w:num w:numId="24" w16cid:durableId="1527208768">
    <w:abstractNumId w:val="30"/>
  </w:num>
  <w:num w:numId="25" w16cid:durableId="36515569">
    <w:abstractNumId w:val="34"/>
  </w:num>
  <w:num w:numId="26" w16cid:durableId="383984828">
    <w:abstractNumId w:val="0"/>
  </w:num>
  <w:num w:numId="27" w16cid:durableId="1782722053">
    <w:abstractNumId w:val="35"/>
  </w:num>
  <w:num w:numId="28" w16cid:durableId="276761863">
    <w:abstractNumId w:val="11"/>
  </w:num>
  <w:num w:numId="29" w16cid:durableId="176506188">
    <w:abstractNumId w:val="32"/>
  </w:num>
  <w:num w:numId="30" w16cid:durableId="1360474777">
    <w:abstractNumId w:val="14"/>
  </w:num>
  <w:num w:numId="31" w16cid:durableId="2024165259">
    <w:abstractNumId w:val="28"/>
  </w:num>
  <w:num w:numId="32" w16cid:durableId="2029789024">
    <w:abstractNumId w:val="9"/>
  </w:num>
  <w:num w:numId="33" w16cid:durableId="1940327808">
    <w:abstractNumId w:val="23"/>
  </w:num>
  <w:num w:numId="34" w16cid:durableId="601498947">
    <w:abstractNumId w:val="7"/>
  </w:num>
  <w:num w:numId="35" w16cid:durableId="469059676">
    <w:abstractNumId w:val="25"/>
  </w:num>
  <w:num w:numId="36" w16cid:durableId="18521397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22747"/>
    <w:rsid w:val="00034DBB"/>
    <w:rsid w:val="00045BB5"/>
    <w:rsid w:val="00065012"/>
    <w:rsid w:val="0009405F"/>
    <w:rsid w:val="000A07A3"/>
    <w:rsid w:val="000A3BA9"/>
    <w:rsid w:val="000C0838"/>
    <w:rsid w:val="000D760D"/>
    <w:rsid w:val="000E0A90"/>
    <w:rsid w:val="000F0816"/>
    <w:rsid w:val="0011355A"/>
    <w:rsid w:val="001261A1"/>
    <w:rsid w:val="00127272"/>
    <w:rsid w:val="00131B1A"/>
    <w:rsid w:val="00133457"/>
    <w:rsid w:val="00140F1F"/>
    <w:rsid w:val="00146224"/>
    <w:rsid w:val="00147A55"/>
    <w:rsid w:val="001506AD"/>
    <w:rsid w:val="00154D4D"/>
    <w:rsid w:val="001760CA"/>
    <w:rsid w:val="001816D3"/>
    <w:rsid w:val="00185227"/>
    <w:rsid w:val="001A5B40"/>
    <w:rsid w:val="001B49A6"/>
    <w:rsid w:val="001B6ED1"/>
    <w:rsid w:val="001E5E8F"/>
    <w:rsid w:val="001E7A13"/>
    <w:rsid w:val="001F4320"/>
    <w:rsid w:val="002046E2"/>
    <w:rsid w:val="0021194A"/>
    <w:rsid w:val="00215E5A"/>
    <w:rsid w:val="00221862"/>
    <w:rsid w:val="00223A09"/>
    <w:rsid w:val="002522F5"/>
    <w:rsid w:val="00254ED5"/>
    <w:rsid w:val="002A2300"/>
    <w:rsid w:val="002B21F1"/>
    <w:rsid w:val="002B2964"/>
    <w:rsid w:val="002B6EBA"/>
    <w:rsid w:val="002C4E4E"/>
    <w:rsid w:val="002D486F"/>
    <w:rsid w:val="002E5C1B"/>
    <w:rsid w:val="002E6F54"/>
    <w:rsid w:val="002F0FF0"/>
    <w:rsid w:val="002F74B2"/>
    <w:rsid w:val="002F7D9E"/>
    <w:rsid w:val="00304077"/>
    <w:rsid w:val="00313052"/>
    <w:rsid w:val="00326376"/>
    <w:rsid w:val="0032746E"/>
    <w:rsid w:val="003312F5"/>
    <w:rsid w:val="00347449"/>
    <w:rsid w:val="00355009"/>
    <w:rsid w:val="0036311F"/>
    <w:rsid w:val="00364C91"/>
    <w:rsid w:val="00365345"/>
    <w:rsid w:val="00367370"/>
    <w:rsid w:val="00380321"/>
    <w:rsid w:val="00384390"/>
    <w:rsid w:val="003876EF"/>
    <w:rsid w:val="003A6C98"/>
    <w:rsid w:val="003A79D6"/>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3418E"/>
    <w:rsid w:val="00545D17"/>
    <w:rsid w:val="00553BC1"/>
    <w:rsid w:val="005703EA"/>
    <w:rsid w:val="005A4D2D"/>
    <w:rsid w:val="005B7B81"/>
    <w:rsid w:val="005D4586"/>
    <w:rsid w:val="005F6794"/>
    <w:rsid w:val="00602A7A"/>
    <w:rsid w:val="00603DCA"/>
    <w:rsid w:val="006229CB"/>
    <w:rsid w:val="00623785"/>
    <w:rsid w:val="00630262"/>
    <w:rsid w:val="0063350B"/>
    <w:rsid w:val="00643B29"/>
    <w:rsid w:val="00643F6E"/>
    <w:rsid w:val="006527B5"/>
    <w:rsid w:val="00660444"/>
    <w:rsid w:val="00662881"/>
    <w:rsid w:val="00671D41"/>
    <w:rsid w:val="00674B33"/>
    <w:rsid w:val="006760C5"/>
    <w:rsid w:val="00681FDD"/>
    <w:rsid w:val="0068617E"/>
    <w:rsid w:val="00691ED3"/>
    <w:rsid w:val="006A0E54"/>
    <w:rsid w:val="006C4BE1"/>
    <w:rsid w:val="006D0593"/>
    <w:rsid w:val="006D5A8F"/>
    <w:rsid w:val="006E539B"/>
    <w:rsid w:val="006F63C5"/>
    <w:rsid w:val="007007EB"/>
    <w:rsid w:val="00706DEE"/>
    <w:rsid w:val="007119E8"/>
    <w:rsid w:val="00725E12"/>
    <w:rsid w:val="00733FC2"/>
    <w:rsid w:val="007456F2"/>
    <w:rsid w:val="00753E7F"/>
    <w:rsid w:val="00762F96"/>
    <w:rsid w:val="007641C6"/>
    <w:rsid w:val="007741C1"/>
    <w:rsid w:val="007820EF"/>
    <w:rsid w:val="00786325"/>
    <w:rsid w:val="007A1ACC"/>
    <w:rsid w:val="007B7070"/>
    <w:rsid w:val="007C1DB3"/>
    <w:rsid w:val="007D71DE"/>
    <w:rsid w:val="007E4F8A"/>
    <w:rsid w:val="0080418D"/>
    <w:rsid w:val="00804EFC"/>
    <w:rsid w:val="00826A33"/>
    <w:rsid w:val="00836264"/>
    <w:rsid w:val="008433C1"/>
    <w:rsid w:val="008649B4"/>
    <w:rsid w:val="0087239D"/>
    <w:rsid w:val="00873E14"/>
    <w:rsid w:val="008A0E9C"/>
    <w:rsid w:val="008B7E66"/>
    <w:rsid w:val="008C0064"/>
    <w:rsid w:val="008D2D99"/>
    <w:rsid w:val="008E45DE"/>
    <w:rsid w:val="008F0060"/>
    <w:rsid w:val="0090144A"/>
    <w:rsid w:val="00901491"/>
    <w:rsid w:val="00915BB9"/>
    <w:rsid w:val="00917154"/>
    <w:rsid w:val="0092013B"/>
    <w:rsid w:val="009222AE"/>
    <w:rsid w:val="00926950"/>
    <w:rsid w:val="009356C8"/>
    <w:rsid w:val="00944090"/>
    <w:rsid w:val="0095049E"/>
    <w:rsid w:val="00952DEC"/>
    <w:rsid w:val="009701B3"/>
    <w:rsid w:val="009962E4"/>
    <w:rsid w:val="009A6454"/>
    <w:rsid w:val="009B3A97"/>
    <w:rsid w:val="009C4B8F"/>
    <w:rsid w:val="009C5EEE"/>
    <w:rsid w:val="009D6C22"/>
    <w:rsid w:val="009D7F60"/>
    <w:rsid w:val="009F66EB"/>
    <w:rsid w:val="00A02452"/>
    <w:rsid w:val="00A03CF9"/>
    <w:rsid w:val="00A15AFC"/>
    <w:rsid w:val="00A2175F"/>
    <w:rsid w:val="00A224D5"/>
    <w:rsid w:val="00A249AC"/>
    <w:rsid w:val="00A32540"/>
    <w:rsid w:val="00A330BB"/>
    <w:rsid w:val="00A37D54"/>
    <w:rsid w:val="00A42ABA"/>
    <w:rsid w:val="00A43A66"/>
    <w:rsid w:val="00A43CFE"/>
    <w:rsid w:val="00A474C0"/>
    <w:rsid w:val="00A54BC5"/>
    <w:rsid w:val="00A65D97"/>
    <w:rsid w:val="00A73C51"/>
    <w:rsid w:val="00A8640E"/>
    <w:rsid w:val="00A9132F"/>
    <w:rsid w:val="00AA38A5"/>
    <w:rsid w:val="00AA63DF"/>
    <w:rsid w:val="00AB4210"/>
    <w:rsid w:val="00AB4F13"/>
    <w:rsid w:val="00AC1409"/>
    <w:rsid w:val="00AC27AB"/>
    <w:rsid w:val="00AC4381"/>
    <w:rsid w:val="00AD6156"/>
    <w:rsid w:val="00AE1AF4"/>
    <w:rsid w:val="00B048DD"/>
    <w:rsid w:val="00B32036"/>
    <w:rsid w:val="00B45D5B"/>
    <w:rsid w:val="00B51CBF"/>
    <w:rsid w:val="00B64D39"/>
    <w:rsid w:val="00B70AA8"/>
    <w:rsid w:val="00B72B4F"/>
    <w:rsid w:val="00B74FA4"/>
    <w:rsid w:val="00B75AFE"/>
    <w:rsid w:val="00B772E9"/>
    <w:rsid w:val="00B80634"/>
    <w:rsid w:val="00B82313"/>
    <w:rsid w:val="00B830C0"/>
    <w:rsid w:val="00B94D39"/>
    <w:rsid w:val="00B9581D"/>
    <w:rsid w:val="00B9648F"/>
    <w:rsid w:val="00BA2CF2"/>
    <w:rsid w:val="00BA4906"/>
    <w:rsid w:val="00BC6A9A"/>
    <w:rsid w:val="00BC7385"/>
    <w:rsid w:val="00BD56F3"/>
    <w:rsid w:val="00BF2835"/>
    <w:rsid w:val="00BF448A"/>
    <w:rsid w:val="00C04386"/>
    <w:rsid w:val="00C045D0"/>
    <w:rsid w:val="00C11A85"/>
    <w:rsid w:val="00C11EB0"/>
    <w:rsid w:val="00C2625F"/>
    <w:rsid w:val="00C27E78"/>
    <w:rsid w:val="00C31C3C"/>
    <w:rsid w:val="00C47D90"/>
    <w:rsid w:val="00C8609B"/>
    <w:rsid w:val="00C86213"/>
    <w:rsid w:val="00C946CA"/>
    <w:rsid w:val="00C94F6E"/>
    <w:rsid w:val="00C9779B"/>
    <w:rsid w:val="00CA11FD"/>
    <w:rsid w:val="00CA5556"/>
    <w:rsid w:val="00CD3D5A"/>
    <w:rsid w:val="00CE5A14"/>
    <w:rsid w:val="00CE61B4"/>
    <w:rsid w:val="00CF5952"/>
    <w:rsid w:val="00D038C6"/>
    <w:rsid w:val="00D266E2"/>
    <w:rsid w:val="00D267FE"/>
    <w:rsid w:val="00D34FA9"/>
    <w:rsid w:val="00D37313"/>
    <w:rsid w:val="00D3788F"/>
    <w:rsid w:val="00D57836"/>
    <w:rsid w:val="00D57AC2"/>
    <w:rsid w:val="00D60E24"/>
    <w:rsid w:val="00D625B5"/>
    <w:rsid w:val="00D65A55"/>
    <w:rsid w:val="00D70C04"/>
    <w:rsid w:val="00D83A97"/>
    <w:rsid w:val="00D85947"/>
    <w:rsid w:val="00D963F6"/>
    <w:rsid w:val="00DA6A28"/>
    <w:rsid w:val="00DB2A52"/>
    <w:rsid w:val="00DC2812"/>
    <w:rsid w:val="00DE3029"/>
    <w:rsid w:val="00DE4919"/>
    <w:rsid w:val="00DF78D3"/>
    <w:rsid w:val="00E110F5"/>
    <w:rsid w:val="00E15DA5"/>
    <w:rsid w:val="00E251C4"/>
    <w:rsid w:val="00E27427"/>
    <w:rsid w:val="00E509CB"/>
    <w:rsid w:val="00E51297"/>
    <w:rsid w:val="00E618F5"/>
    <w:rsid w:val="00E65C49"/>
    <w:rsid w:val="00E73090"/>
    <w:rsid w:val="00E756F2"/>
    <w:rsid w:val="00E845A5"/>
    <w:rsid w:val="00E84861"/>
    <w:rsid w:val="00EC0FC8"/>
    <w:rsid w:val="00EC50E4"/>
    <w:rsid w:val="00ED0169"/>
    <w:rsid w:val="00ED1E20"/>
    <w:rsid w:val="00F07C46"/>
    <w:rsid w:val="00F35118"/>
    <w:rsid w:val="00F35FFB"/>
    <w:rsid w:val="00F43ECB"/>
    <w:rsid w:val="00F454E1"/>
    <w:rsid w:val="00F709B2"/>
    <w:rsid w:val="00F91B24"/>
    <w:rsid w:val="00F95354"/>
    <w:rsid w:val="00F96764"/>
    <w:rsid w:val="00FC0B71"/>
    <w:rsid w:val="00FD10F1"/>
    <w:rsid w:val="00FD3AB9"/>
    <w:rsid w:val="00FE5ABD"/>
    <w:rsid w:val="00FE702C"/>
    <w:rsid w:val="00FE7EB7"/>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74501">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279603427">
      <w:bodyDiv w:val="1"/>
      <w:marLeft w:val="0"/>
      <w:marRight w:val="0"/>
      <w:marTop w:val="0"/>
      <w:marBottom w:val="0"/>
      <w:divBdr>
        <w:top w:val="none" w:sz="0" w:space="0" w:color="auto"/>
        <w:left w:val="none" w:sz="0" w:space="0" w:color="auto"/>
        <w:bottom w:val="none" w:sz="0" w:space="0" w:color="auto"/>
        <w:right w:val="none" w:sz="0" w:space="0" w:color="auto"/>
      </w:divBdr>
    </w:div>
    <w:div w:id="1315837419">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50015448">
      <w:bodyDiv w:val="1"/>
      <w:marLeft w:val="0"/>
      <w:marRight w:val="0"/>
      <w:marTop w:val="0"/>
      <w:marBottom w:val="0"/>
      <w:divBdr>
        <w:top w:val="none" w:sz="0" w:space="0" w:color="auto"/>
        <w:left w:val="none" w:sz="0" w:space="0" w:color="auto"/>
        <w:bottom w:val="none" w:sz="0" w:space="0" w:color="auto"/>
        <w:right w:val="none" w:sz="0" w:space="0" w:color="auto"/>
      </w:divBdr>
    </w:div>
    <w:div w:id="19885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f876fa-24f0-480e-87a6-0da3361f88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CBA304BDA6644BC6BCB26F7A22CB5" ma:contentTypeVersion="18" ma:contentTypeDescription="Create a new document." ma:contentTypeScope="" ma:versionID="17b3b885397ef1721f6f6ea7dbcf1511">
  <xsd:schema xmlns:xsd="http://www.w3.org/2001/XMLSchema" xmlns:xs="http://www.w3.org/2001/XMLSchema" xmlns:p="http://schemas.microsoft.com/office/2006/metadata/properties" xmlns:ns3="ebfe5626-8123-436c-8dcf-3eb70b5e2ccf" xmlns:ns4="b6f876fa-24f0-480e-87a6-0da3361f8873" targetNamespace="http://schemas.microsoft.com/office/2006/metadata/properties" ma:root="true" ma:fieldsID="5c552953d9a2d95ead4a453cdcfd1b3b" ns3:_="" ns4:_="">
    <xsd:import namespace="ebfe5626-8123-436c-8dcf-3eb70b5e2ccf"/>
    <xsd:import namespace="b6f876fa-24f0-480e-87a6-0da3361f88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e5626-8123-436c-8dcf-3eb70b5e2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876fa-24f0-480e-87a6-0da3361f88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6f876fa-24f0-480e-87a6-0da3361f8873"/>
  </ds:schemaRefs>
</ds:datastoreItem>
</file>

<file path=customXml/itemProps3.xml><?xml version="1.0" encoding="utf-8"?>
<ds:datastoreItem xmlns:ds="http://schemas.openxmlformats.org/officeDocument/2006/customXml" ds:itemID="{8882BFEF-E613-4D50-9B94-1392810B1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e5626-8123-436c-8dcf-3eb70b5e2ccf"/>
    <ds:schemaRef ds:uri="b6f876fa-24f0-480e-87a6-0da3361f8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1130</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Kemi Bashua</cp:lastModifiedBy>
  <cp:revision>7</cp:revision>
  <cp:lastPrinted>2019-09-04T14:35:00Z</cp:lastPrinted>
  <dcterms:created xsi:type="dcterms:W3CDTF">2025-02-03T12:36:00Z</dcterms:created>
  <dcterms:modified xsi:type="dcterms:W3CDTF">2025-03-05T11:20:00Z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0x010100139CBA304BDA6644BC6BCB26F7A22CB5</vt:lpwstr>
  </property>
  <property fmtid="{D5CDD505-2E9C-101B-9397-08002B2CF9AE}" pid="3" name="MediaServiceImageTags">
    <vt:lpwstr/>
  </property>
</Properties>
</file>