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6806FE" w14:paraId="11E61C57" w14:textId="77777777" w:rsidTr="00C31C3C">
        <w:tc>
          <w:tcPr>
            <w:tcW w:w="4508" w:type="dxa"/>
          </w:tcPr>
          <w:p w14:paraId="4ACFB47F" w14:textId="5F3793CF" w:rsidR="00C31C3C" w:rsidRPr="006806FE" w:rsidRDefault="004244DB" w:rsidP="004118C9">
            <w:pPr>
              <w:tabs>
                <w:tab w:val="left" w:pos="2552"/>
              </w:tabs>
              <w:rPr>
                <w:rFonts w:ascii="Arial" w:hAnsi="Arial" w:cs="Arial"/>
                <w:b/>
                <w:sz w:val="18"/>
                <w:szCs w:val="18"/>
              </w:rPr>
            </w:pPr>
            <w:r w:rsidRPr="006806FE">
              <w:rPr>
                <w:rFonts w:ascii="Arial" w:hAnsi="Arial" w:cs="Arial"/>
                <w:b/>
                <w:sz w:val="18"/>
                <w:szCs w:val="18"/>
              </w:rPr>
              <w:t>J</w:t>
            </w:r>
            <w:r w:rsidR="00C31C3C" w:rsidRPr="006806FE">
              <w:rPr>
                <w:rFonts w:ascii="Arial" w:hAnsi="Arial" w:cs="Arial"/>
                <w:b/>
                <w:sz w:val="18"/>
                <w:szCs w:val="18"/>
              </w:rPr>
              <w:t>ob Title</w:t>
            </w:r>
          </w:p>
        </w:tc>
        <w:tc>
          <w:tcPr>
            <w:tcW w:w="4508" w:type="dxa"/>
          </w:tcPr>
          <w:p w14:paraId="1D4C4454" w14:textId="65A4E4AD" w:rsidR="00C31C3C" w:rsidRPr="006806FE" w:rsidRDefault="006806FE" w:rsidP="004118C9">
            <w:pPr>
              <w:tabs>
                <w:tab w:val="left" w:pos="2552"/>
              </w:tabs>
              <w:rPr>
                <w:rFonts w:ascii="Arial" w:hAnsi="Arial" w:cs="Arial"/>
                <w:b/>
                <w:sz w:val="18"/>
                <w:szCs w:val="18"/>
              </w:rPr>
            </w:pPr>
            <w:r w:rsidRPr="006806FE">
              <w:rPr>
                <w:rFonts w:ascii="Arial" w:hAnsi="Arial" w:cs="Arial"/>
                <w:b/>
                <w:sz w:val="18"/>
                <w:szCs w:val="18"/>
              </w:rPr>
              <w:t>Data Insight Analyst</w:t>
            </w:r>
          </w:p>
        </w:tc>
      </w:tr>
      <w:tr w:rsidR="00C31C3C" w:rsidRPr="006806FE" w14:paraId="562E83AE" w14:textId="77777777" w:rsidTr="00C31C3C">
        <w:tc>
          <w:tcPr>
            <w:tcW w:w="4508" w:type="dxa"/>
          </w:tcPr>
          <w:p w14:paraId="43D9F692" w14:textId="0C90C541" w:rsidR="00C31C3C" w:rsidRPr="006806FE" w:rsidRDefault="00C31C3C" w:rsidP="004118C9">
            <w:pPr>
              <w:tabs>
                <w:tab w:val="left" w:pos="2552"/>
              </w:tabs>
              <w:rPr>
                <w:rFonts w:ascii="Arial" w:hAnsi="Arial" w:cs="Arial"/>
                <w:b/>
                <w:sz w:val="18"/>
                <w:szCs w:val="18"/>
              </w:rPr>
            </w:pPr>
            <w:r w:rsidRPr="006806FE">
              <w:rPr>
                <w:rFonts w:ascii="Arial" w:hAnsi="Arial" w:cs="Arial"/>
                <w:b/>
                <w:sz w:val="18"/>
                <w:szCs w:val="18"/>
              </w:rPr>
              <w:t xml:space="preserve">School </w:t>
            </w:r>
            <w:r w:rsidR="00DB397F" w:rsidRPr="006806FE">
              <w:rPr>
                <w:rFonts w:ascii="Arial" w:hAnsi="Arial" w:cs="Arial"/>
                <w:b/>
                <w:sz w:val="18"/>
                <w:szCs w:val="18"/>
              </w:rPr>
              <w:t>/Service</w:t>
            </w:r>
          </w:p>
        </w:tc>
        <w:tc>
          <w:tcPr>
            <w:tcW w:w="4508" w:type="dxa"/>
          </w:tcPr>
          <w:p w14:paraId="1BD50506" w14:textId="52EF68CD" w:rsidR="00C31C3C" w:rsidRPr="006806FE" w:rsidRDefault="006806FE" w:rsidP="004118C9">
            <w:pPr>
              <w:tabs>
                <w:tab w:val="left" w:pos="2552"/>
              </w:tabs>
              <w:rPr>
                <w:rFonts w:ascii="Arial" w:hAnsi="Arial" w:cs="Arial"/>
                <w:b/>
                <w:sz w:val="18"/>
                <w:szCs w:val="18"/>
              </w:rPr>
            </w:pPr>
            <w:r w:rsidRPr="006806FE">
              <w:rPr>
                <w:rStyle w:val="normaltextrun"/>
                <w:rFonts w:ascii="Arial" w:hAnsi="Arial" w:cs="Arial"/>
                <w:b/>
                <w:sz w:val="18"/>
                <w:szCs w:val="18"/>
              </w:rPr>
              <w:t>Strategic Development and Delivery  </w:t>
            </w:r>
          </w:p>
        </w:tc>
      </w:tr>
      <w:tr w:rsidR="00C31C3C" w:rsidRPr="006806FE" w14:paraId="5E71349B" w14:textId="77777777" w:rsidTr="00C31C3C">
        <w:tc>
          <w:tcPr>
            <w:tcW w:w="4508" w:type="dxa"/>
          </w:tcPr>
          <w:p w14:paraId="517E9582" w14:textId="5DFD9980" w:rsidR="00C31C3C" w:rsidRPr="006806FE" w:rsidRDefault="00C31C3C" w:rsidP="004118C9">
            <w:pPr>
              <w:tabs>
                <w:tab w:val="left" w:pos="2552"/>
              </w:tabs>
              <w:rPr>
                <w:rFonts w:ascii="Arial" w:hAnsi="Arial" w:cs="Arial"/>
                <w:b/>
                <w:sz w:val="18"/>
                <w:szCs w:val="18"/>
              </w:rPr>
            </w:pPr>
            <w:r w:rsidRPr="006806FE">
              <w:rPr>
                <w:rFonts w:ascii="Arial" w:hAnsi="Arial" w:cs="Arial"/>
                <w:b/>
                <w:sz w:val="18"/>
                <w:szCs w:val="18"/>
              </w:rPr>
              <w:t xml:space="preserve">Grade </w:t>
            </w:r>
          </w:p>
        </w:tc>
        <w:tc>
          <w:tcPr>
            <w:tcW w:w="4508" w:type="dxa"/>
          </w:tcPr>
          <w:p w14:paraId="003A7A44" w14:textId="3C443327" w:rsidR="00C31C3C" w:rsidRPr="006806FE" w:rsidRDefault="006806FE" w:rsidP="004118C9">
            <w:pPr>
              <w:tabs>
                <w:tab w:val="left" w:pos="2552"/>
              </w:tabs>
              <w:rPr>
                <w:rFonts w:ascii="Arial" w:hAnsi="Arial" w:cs="Arial"/>
                <w:b/>
                <w:sz w:val="18"/>
                <w:szCs w:val="18"/>
              </w:rPr>
            </w:pPr>
            <w:r w:rsidRPr="006806FE">
              <w:rPr>
                <w:rFonts w:ascii="Arial" w:hAnsi="Arial" w:cs="Arial"/>
                <w:b/>
                <w:sz w:val="18"/>
                <w:szCs w:val="18"/>
              </w:rPr>
              <w:t>F</w:t>
            </w:r>
          </w:p>
        </w:tc>
      </w:tr>
      <w:tr w:rsidR="00C31C3C" w:rsidRPr="006806FE" w14:paraId="2D868D69" w14:textId="77777777" w:rsidTr="00C31C3C">
        <w:tc>
          <w:tcPr>
            <w:tcW w:w="4508" w:type="dxa"/>
          </w:tcPr>
          <w:p w14:paraId="37FBF71A" w14:textId="4F05A7EA" w:rsidR="00C31C3C" w:rsidRPr="006806FE" w:rsidRDefault="004921D6" w:rsidP="004118C9">
            <w:pPr>
              <w:tabs>
                <w:tab w:val="left" w:pos="2552"/>
              </w:tabs>
              <w:rPr>
                <w:rFonts w:ascii="Arial" w:hAnsi="Arial" w:cs="Arial"/>
                <w:b/>
                <w:sz w:val="18"/>
                <w:szCs w:val="18"/>
              </w:rPr>
            </w:pPr>
            <w:r w:rsidRPr="006806FE">
              <w:rPr>
                <w:rFonts w:ascii="Arial" w:hAnsi="Arial" w:cs="Arial"/>
                <w:b/>
                <w:sz w:val="18"/>
                <w:szCs w:val="18"/>
              </w:rPr>
              <w:t>Location</w:t>
            </w:r>
            <w:r w:rsidR="0032746E" w:rsidRPr="006806FE">
              <w:rPr>
                <w:rFonts w:ascii="Arial" w:hAnsi="Arial" w:cs="Arial"/>
                <w:b/>
                <w:sz w:val="18"/>
                <w:szCs w:val="18"/>
              </w:rPr>
              <w:t xml:space="preserve"> </w:t>
            </w:r>
            <w:r w:rsidR="006229CB" w:rsidRPr="006806FE">
              <w:rPr>
                <w:rFonts w:ascii="Arial" w:hAnsi="Arial" w:cs="Arial"/>
                <w:b/>
                <w:sz w:val="18"/>
                <w:szCs w:val="18"/>
              </w:rPr>
              <w:t xml:space="preserve">and </w:t>
            </w:r>
            <w:r w:rsidR="00691ED3" w:rsidRPr="006806FE">
              <w:rPr>
                <w:rFonts w:ascii="Arial" w:hAnsi="Arial" w:cs="Arial"/>
                <w:b/>
                <w:sz w:val="18"/>
                <w:szCs w:val="18"/>
              </w:rPr>
              <w:t>Hybrid working status</w:t>
            </w:r>
          </w:p>
        </w:tc>
        <w:tc>
          <w:tcPr>
            <w:tcW w:w="4508" w:type="dxa"/>
          </w:tcPr>
          <w:p w14:paraId="58436BAC" w14:textId="54758E50" w:rsidR="00C31C3C" w:rsidRPr="006806FE" w:rsidRDefault="006806FE" w:rsidP="004118C9">
            <w:pPr>
              <w:tabs>
                <w:tab w:val="left" w:pos="2552"/>
              </w:tabs>
              <w:rPr>
                <w:rFonts w:ascii="Arial" w:hAnsi="Arial" w:cs="Arial"/>
                <w:b/>
                <w:sz w:val="18"/>
                <w:szCs w:val="18"/>
              </w:rPr>
            </w:pPr>
            <w:r w:rsidRPr="006806FE">
              <w:rPr>
                <w:rFonts w:ascii="Arial" w:hAnsi="Arial" w:cs="Arial"/>
                <w:b/>
                <w:sz w:val="18"/>
                <w:szCs w:val="18"/>
              </w:rPr>
              <w:t xml:space="preserve">Docklands, Hybrid </w:t>
            </w:r>
          </w:p>
        </w:tc>
      </w:tr>
      <w:tr w:rsidR="00C31C3C" w:rsidRPr="006806FE" w14:paraId="0EBA7658" w14:textId="77777777" w:rsidTr="00C31C3C">
        <w:tc>
          <w:tcPr>
            <w:tcW w:w="4508" w:type="dxa"/>
          </w:tcPr>
          <w:p w14:paraId="1DEBCC83" w14:textId="555F4F3C" w:rsidR="00C31C3C" w:rsidRPr="006806FE" w:rsidRDefault="004921D6" w:rsidP="004118C9">
            <w:pPr>
              <w:tabs>
                <w:tab w:val="left" w:pos="2552"/>
              </w:tabs>
              <w:rPr>
                <w:rFonts w:ascii="Arial" w:hAnsi="Arial" w:cs="Arial"/>
                <w:b/>
                <w:sz w:val="18"/>
                <w:szCs w:val="18"/>
              </w:rPr>
            </w:pPr>
            <w:r w:rsidRPr="006806FE">
              <w:rPr>
                <w:rFonts w:ascii="Arial" w:hAnsi="Arial" w:cs="Arial"/>
                <w:b/>
                <w:sz w:val="18"/>
                <w:szCs w:val="18"/>
              </w:rPr>
              <w:t xml:space="preserve">Reporting </w:t>
            </w:r>
            <w:r w:rsidR="007B7070" w:rsidRPr="006806FE">
              <w:rPr>
                <w:rFonts w:ascii="Arial" w:hAnsi="Arial" w:cs="Arial"/>
                <w:b/>
                <w:sz w:val="18"/>
                <w:szCs w:val="18"/>
              </w:rPr>
              <w:t>t</w:t>
            </w:r>
            <w:r w:rsidRPr="006806FE">
              <w:rPr>
                <w:rFonts w:ascii="Arial" w:hAnsi="Arial" w:cs="Arial"/>
                <w:b/>
                <w:sz w:val="18"/>
                <w:szCs w:val="18"/>
              </w:rPr>
              <w:t>o</w:t>
            </w:r>
          </w:p>
        </w:tc>
        <w:tc>
          <w:tcPr>
            <w:tcW w:w="4508" w:type="dxa"/>
          </w:tcPr>
          <w:p w14:paraId="7A118F7C" w14:textId="4A070334" w:rsidR="00C31C3C" w:rsidRPr="006806FE" w:rsidRDefault="006806FE" w:rsidP="004118C9">
            <w:pPr>
              <w:tabs>
                <w:tab w:val="left" w:pos="2552"/>
              </w:tabs>
              <w:rPr>
                <w:rFonts w:ascii="Arial" w:hAnsi="Arial" w:cs="Arial"/>
                <w:b/>
                <w:sz w:val="18"/>
                <w:szCs w:val="18"/>
              </w:rPr>
            </w:pPr>
            <w:r w:rsidRPr="006806FE">
              <w:rPr>
                <w:rFonts w:ascii="Arial" w:hAnsi="Arial" w:cs="Arial"/>
                <w:b/>
                <w:sz w:val="18"/>
                <w:szCs w:val="18"/>
              </w:rPr>
              <w:t>Head of Data Insights</w:t>
            </w:r>
          </w:p>
        </w:tc>
      </w:tr>
      <w:tr w:rsidR="00C31C3C" w:rsidRPr="006806FE" w14:paraId="12C50464" w14:textId="77777777" w:rsidTr="002550EB">
        <w:tc>
          <w:tcPr>
            <w:tcW w:w="4508" w:type="dxa"/>
          </w:tcPr>
          <w:p w14:paraId="225ACFD5" w14:textId="2A1DCBF4" w:rsidR="00C31C3C" w:rsidRPr="006806FE" w:rsidRDefault="004C31F3" w:rsidP="004118C9">
            <w:pPr>
              <w:tabs>
                <w:tab w:val="left" w:pos="2552"/>
              </w:tabs>
              <w:rPr>
                <w:rFonts w:ascii="Arial" w:hAnsi="Arial" w:cs="Arial"/>
                <w:b/>
                <w:sz w:val="18"/>
                <w:szCs w:val="18"/>
              </w:rPr>
            </w:pPr>
            <w:r w:rsidRPr="006806FE">
              <w:rPr>
                <w:rFonts w:ascii="Arial" w:hAnsi="Arial" w:cs="Arial"/>
                <w:b/>
                <w:sz w:val="18"/>
                <w:szCs w:val="18"/>
              </w:rPr>
              <w:t>Line management for</w:t>
            </w:r>
            <w:r w:rsidR="00725B75" w:rsidRPr="006806FE">
              <w:rPr>
                <w:rFonts w:ascii="Arial" w:hAnsi="Arial" w:cs="Arial"/>
                <w:b/>
                <w:sz w:val="18"/>
                <w:szCs w:val="18"/>
              </w:rPr>
              <w:t xml:space="preserve"> </w:t>
            </w:r>
          </w:p>
        </w:tc>
        <w:tc>
          <w:tcPr>
            <w:tcW w:w="4508" w:type="dxa"/>
            <w:shd w:val="clear" w:color="auto" w:fill="auto"/>
          </w:tcPr>
          <w:p w14:paraId="10E3EB42" w14:textId="2D7A2F83" w:rsidR="00C31C3C" w:rsidRPr="002550EB" w:rsidRDefault="00D1142F" w:rsidP="004118C9">
            <w:pPr>
              <w:tabs>
                <w:tab w:val="left" w:pos="2552"/>
              </w:tabs>
              <w:rPr>
                <w:rFonts w:ascii="Arial" w:hAnsi="Arial" w:cs="Arial"/>
                <w:b/>
                <w:sz w:val="18"/>
                <w:szCs w:val="18"/>
              </w:rPr>
            </w:pPr>
            <w:r w:rsidRPr="002550EB">
              <w:rPr>
                <w:rFonts w:ascii="Arial" w:hAnsi="Arial" w:cs="Arial"/>
                <w:b/>
                <w:sz w:val="18"/>
                <w:szCs w:val="18"/>
              </w:rPr>
              <w:t>Gary Tindell</w:t>
            </w:r>
          </w:p>
        </w:tc>
      </w:tr>
      <w:tr w:rsidR="00C31C3C" w:rsidRPr="006806FE" w14:paraId="0B9EF195" w14:textId="77777777" w:rsidTr="002550EB">
        <w:tc>
          <w:tcPr>
            <w:tcW w:w="4508" w:type="dxa"/>
          </w:tcPr>
          <w:p w14:paraId="2B4639C2" w14:textId="61269864" w:rsidR="00C31C3C" w:rsidRPr="006806FE" w:rsidRDefault="004C31F3" w:rsidP="004118C9">
            <w:pPr>
              <w:tabs>
                <w:tab w:val="left" w:pos="2552"/>
              </w:tabs>
              <w:rPr>
                <w:rFonts w:ascii="Arial" w:hAnsi="Arial" w:cs="Arial"/>
                <w:b/>
                <w:sz w:val="18"/>
                <w:szCs w:val="18"/>
              </w:rPr>
            </w:pPr>
            <w:r w:rsidRPr="006806FE">
              <w:rPr>
                <w:rFonts w:ascii="Arial" w:hAnsi="Arial" w:cs="Arial"/>
                <w:b/>
                <w:sz w:val="18"/>
                <w:szCs w:val="18"/>
              </w:rPr>
              <w:t>Key working relationships</w:t>
            </w:r>
            <w:r w:rsidR="00A03F9F" w:rsidRPr="006806FE">
              <w:rPr>
                <w:rFonts w:ascii="Arial" w:hAnsi="Arial" w:cs="Arial"/>
                <w:b/>
                <w:sz w:val="18"/>
                <w:szCs w:val="18"/>
              </w:rPr>
              <w:t xml:space="preserve">: Internal </w:t>
            </w:r>
          </w:p>
        </w:tc>
        <w:tc>
          <w:tcPr>
            <w:tcW w:w="4508" w:type="dxa"/>
            <w:shd w:val="clear" w:color="auto" w:fill="auto"/>
          </w:tcPr>
          <w:p w14:paraId="4022A19E" w14:textId="68A6B1FD" w:rsidR="00C31C3C" w:rsidRPr="002550EB" w:rsidRDefault="00D1142F" w:rsidP="004118C9">
            <w:pPr>
              <w:tabs>
                <w:tab w:val="left" w:pos="2552"/>
              </w:tabs>
              <w:rPr>
                <w:rFonts w:ascii="Arial" w:hAnsi="Arial" w:cs="Arial"/>
                <w:b/>
                <w:sz w:val="18"/>
                <w:szCs w:val="18"/>
              </w:rPr>
            </w:pPr>
            <w:r w:rsidRPr="002550EB">
              <w:rPr>
                <w:rFonts w:ascii="Arial" w:hAnsi="Arial" w:cs="Arial"/>
                <w:b/>
                <w:sz w:val="18"/>
                <w:szCs w:val="18"/>
              </w:rPr>
              <w:t>SDD, ERD, Professional Services</w:t>
            </w:r>
          </w:p>
        </w:tc>
      </w:tr>
      <w:tr w:rsidR="00A03F9F" w:rsidRPr="006806FE" w14:paraId="70512E24" w14:textId="77777777" w:rsidTr="002550EB">
        <w:tc>
          <w:tcPr>
            <w:tcW w:w="4508" w:type="dxa"/>
          </w:tcPr>
          <w:p w14:paraId="73FA8804" w14:textId="2D21C75F" w:rsidR="00A03F9F" w:rsidRPr="006806FE" w:rsidRDefault="00A03F9F" w:rsidP="004118C9">
            <w:pPr>
              <w:tabs>
                <w:tab w:val="left" w:pos="2552"/>
              </w:tabs>
              <w:rPr>
                <w:rFonts w:ascii="Arial" w:hAnsi="Arial" w:cs="Arial"/>
                <w:b/>
                <w:sz w:val="18"/>
                <w:szCs w:val="18"/>
              </w:rPr>
            </w:pPr>
            <w:r w:rsidRPr="006806FE">
              <w:rPr>
                <w:rFonts w:ascii="Arial" w:hAnsi="Arial" w:cs="Arial"/>
                <w:b/>
                <w:sz w:val="18"/>
                <w:szCs w:val="18"/>
              </w:rPr>
              <w:t xml:space="preserve">Key working relationships: </w:t>
            </w:r>
            <w:r w:rsidR="00A172FF" w:rsidRPr="006806FE">
              <w:rPr>
                <w:rFonts w:ascii="Arial" w:hAnsi="Arial" w:cs="Arial"/>
                <w:b/>
                <w:sz w:val="18"/>
                <w:szCs w:val="18"/>
              </w:rPr>
              <w:t xml:space="preserve">External </w:t>
            </w:r>
          </w:p>
        </w:tc>
        <w:tc>
          <w:tcPr>
            <w:tcW w:w="4508" w:type="dxa"/>
            <w:shd w:val="clear" w:color="auto" w:fill="auto"/>
          </w:tcPr>
          <w:p w14:paraId="6D40F703" w14:textId="1B77B615" w:rsidR="00A03F9F" w:rsidRPr="002550EB" w:rsidRDefault="00D162DD" w:rsidP="004118C9">
            <w:pPr>
              <w:tabs>
                <w:tab w:val="left" w:pos="2552"/>
              </w:tabs>
              <w:rPr>
                <w:rFonts w:ascii="Arial" w:hAnsi="Arial" w:cs="Arial"/>
                <w:b/>
                <w:sz w:val="18"/>
                <w:szCs w:val="18"/>
              </w:rPr>
            </w:pPr>
            <w:r w:rsidRPr="002550EB">
              <w:rPr>
                <w:rFonts w:ascii="Arial" w:hAnsi="Arial" w:cs="Arial"/>
                <w:b/>
                <w:sz w:val="18"/>
                <w:szCs w:val="18"/>
              </w:rPr>
              <w:t>Data providers</w:t>
            </w:r>
          </w:p>
        </w:tc>
      </w:tr>
      <w:tr w:rsidR="00C31C3C" w:rsidRPr="006806FE" w14:paraId="70A4F64D" w14:textId="77777777" w:rsidTr="00C31C3C">
        <w:tc>
          <w:tcPr>
            <w:tcW w:w="4508" w:type="dxa"/>
          </w:tcPr>
          <w:p w14:paraId="6BA6AA08" w14:textId="6706DC31" w:rsidR="00C31C3C" w:rsidRPr="006806FE" w:rsidRDefault="007B7070" w:rsidP="004118C9">
            <w:pPr>
              <w:tabs>
                <w:tab w:val="left" w:pos="2552"/>
              </w:tabs>
              <w:rPr>
                <w:rFonts w:ascii="Arial" w:hAnsi="Arial" w:cs="Arial"/>
                <w:b/>
                <w:sz w:val="18"/>
                <w:szCs w:val="18"/>
              </w:rPr>
            </w:pPr>
            <w:r w:rsidRPr="006806FE">
              <w:rPr>
                <w:rFonts w:ascii="Arial" w:hAnsi="Arial" w:cs="Arial"/>
                <w:b/>
                <w:sz w:val="18"/>
                <w:szCs w:val="18"/>
              </w:rPr>
              <w:t>Contract type</w:t>
            </w:r>
            <w:r w:rsidR="004A7A9A" w:rsidRPr="006806FE">
              <w:rPr>
                <w:rFonts w:ascii="Arial" w:hAnsi="Arial" w:cs="Arial"/>
                <w:b/>
                <w:sz w:val="18"/>
                <w:szCs w:val="18"/>
              </w:rPr>
              <w:t xml:space="preserve">/ Hours </w:t>
            </w:r>
          </w:p>
        </w:tc>
        <w:tc>
          <w:tcPr>
            <w:tcW w:w="4508" w:type="dxa"/>
          </w:tcPr>
          <w:p w14:paraId="73D5EAFE" w14:textId="2B8B0FC3" w:rsidR="00C31C3C" w:rsidRPr="006806FE" w:rsidRDefault="006806FE" w:rsidP="004118C9">
            <w:pPr>
              <w:tabs>
                <w:tab w:val="left" w:pos="2552"/>
              </w:tabs>
              <w:rPr>
                <w:rFonts w:ascii="Arial" w:hAnsi="Arial" w:cs="Arial"/>
                <w:b/>
                <w:sz w:val="18"/>
                <w:szCs w:val="18"/>
              </w:rPr>
            </w:pPr>
            <w:r w:rsidRPr="006806FE">
              <w:rPr>
                <w:rFonts w:ascii="Arial" w:hAnsi="Arial" w:cs="Arial"/>
                <w:b/>
                <w:sz w:val="18"/>
                <w:szCs w:val="18"/>
              </w:rPr>
              <w:t>Permanent, 1.0 FT</w:t>
            </w:r>
          </w:p>
        </w:tc>
      </w:tr>
    </w:tbl>
    <w:p w14:paraId="35374366" w14:textId="77777777" w:rsidR="00C31C3C" w:rsidRPr="006806FE" w:rsidRDefault="00C31C3C" w:rsidP="004118C9">
      <w:pPr>
        <w:tabs>
          <w:tab w:val="left" w:pos="2552"/>
        </w:tabs>
        <w:rPr>
          <w:rFonts w:ascii="Arial" w:hAnsi="Arial" w:cs="Arial"/>
          <w:b/>
          <w:sz w:val="18"/>
          <w:szCs w:val="18"/>
        </w:rPr>
      </w:pPr>
    </w:p>
    <w:p w14:paraId="2F1E4AB2" w14:textId="77777777" w:rsidR="002E6962" w:rsidRPr="006806FE" w:rsidRDefault="00443094" w:rsidP="002E6962">
      <w:pPr>
        <w:pStyle w:val="NoSpacing"/>
        <w:jc w:val="center"/>
        <w:rPr>
          <w:rStyle w:val="normaltextrun"/>
          <w:rFonts w:ascii="Arial" w:hAnsi="Arial" w:cs="Arial"/>
          <w:sz w:val="18"/>
          <w:szCs w:val="18"/>
        </w:rPr>
      </w:pPr>
      <w:r w:rsidRPr="006806FE">
        <w:rPr>
          <w:rStyle w:val="normaltextrun"/>
          <w:rFonts w:ascii="Arial" w:hAnsi="Arial" w:cs="Arial"/>
          <w:sz w:val="18"/>
          <w:szCs w:val="18"/>
        </w:rPr>
        <w:t>Build your career, follow your passion, be inspired by our environment of success</w:t>
      </w:r>
      <w:r w:rsidR="003A6C98" w:rsidRPr="006806FE">
        <w:rPr>
          <w:rStyle w:val="normaltextrun"/>
          <w:rFonts w:ascii="Arial" w:hAnsi="Arial" w:cs="Arial"/>
          <w:sz w:val="18"/>
          <w:szCs w:val="18"/>
        </w:rPr>
        <w:t xml:space="preserve"> </w:t>
      </w:r>
    </w:p>
    <w:p w14:paraId="6E8E15A7" w14:textId="1BEB5B67" w:rsidR="00926950" w:rsidRPr="006806FE" w:rsidRDefault="00443094" w:rsidP="002E6962">
      <w:pPr>
        <w:pStyle w:val="NoSpacing"/>
        <w:jc w:val="center"/>
        <w:rPr>
          <w:rStyle w:val="normaltextrun"/>
          <w:rFonts w:ascii="Arial" w:hAnsi="Arial" w:cs="Arial"/>
          <w:b/>
          <w:bCs/>
          <w:sz w:val="18"/>
          <w:szCs w:val="18"/>
        </w:rPr>
      </w:pPr>
      <w:r w:rsidRPr="006806FE">
        <w:rPr>
          <w:rStyle w:val="normaltextrun"/>
          <w:rFonts w:ascii="Arial" w:hAnsi="Arial" w:cs="Arial"/>
          <w:b/>
          <w:bCs/>
          <w:sz w:val="18"/>
          <w:szCs w:val="18"/>
        </w:rPr>
        <w:t>#BeTheChange</w:t>
      </w:r>
    </w:p>
    <w:p w14:paraId="429BA498" w14:textId="6FB9CC10" w:rsidR="00466100" w:rsidRPr="006806FE" w:rsidRDefault="00466100" w:rsidP="002E6962">
      <w:pPr>
        <w:pStyle w:val="NoSpacing"/>
        <w:jc w:val="center"/>
        <w:rPr>
          <w:rStyle w:val="normaltextrun"/>
          <w:rFonts w:ascii="Arial" w:hAnsi="Arial" w:cs="Arial"/>
          <w:b/>
          <w:bCs/>
          <w:sz w:val="18"/>
          <w:szCs w:val="18"/>
        </w:rPr>
      </w:pPr>
    </w:p>
    <w:p w14:paraId="4D6C5918" w14:textId="7DF48CD8" w:rsidR="00A330BB" w:rsidRPr="006806FE" w:rsidRDefault="00A330BB" w:rsidP="002C4E4E">
      <w:pPr>
        <w:pStyle w:val="NoSpacing"/>
        <w:jc w:val="both"/>
        <w:rPr>
          <w:rStyle w:val="normaltextrun"/>
          <w:rFonts w:ascii="Arial" w:hAnsi="Arial" w:cs="Arial"/>
          <w:b/>
          <w:bCs/>
          <w:sz w:val="18"/>
          <w:szCs w:val="18"/>
        </w:rPr>
      </w:pPr>
      <w:r w:rsidRPr="006806FE">
        <w:rPr>
          <w:rStyle w:val="normaltextrun"/>
          <w:rFonts w:ascii="Arial" w:hAnsi="Arial" w:cs="Arial"/>
          <w:b/>
          <w:bCs/>
          <w:sz w:val="18"/>
          <w:szCs w:val="18"/>
        </w:rPr>
        <w:t>THE UNIVERSITY OF EAST LONDON</w:t>
      </w:r>
    </w:p>
    <w:p w14:paraId="29CC27A4" w14:textId="18198B15" w:rsidR="00F07C46" w:rsidRPr="006806FE" w:rsidRDefault="00F07C46" w:rsidP="002C4E4E">
      <w:pPr>
        <w:pStyle w:val="NoSpacing"/>
        <w:jc w:val="both"/>
        <w:rPr>
          <w:rStyle w:val="normaltextrun"/>
          <w:rFonts w:ascii="Arial" w:hAnsi="Arial" w:cs="Arial"/>
          <w:b/>
          <w:bCs/>
          <w:sz w:val="18"/>
          <w:szCs w:val="18"/>
        </w:rPr>
      </w:pPr>
    </w:p>
    <w:p w14:paraId="34E63C9B" w14:textId="732A2683" w:rsidR="00623785" w:rsidRPr="006806FE" w:rsidRDefault="00623785" w:rsidP="00623785">
      <w:pPr>
        <w:pStyle w:val="NoSpacing"/>
        <w:jc w:val="both"/>
        <w:rPr>
          <w:rStyle w:val="normaltextrun"/>
          <w:rFonts w:ascii="Arial" w:hAnsi="Arial" w:cs="Arial"/>
          <w:sz w:val="18"/>
          <w:szCs w:val="18"/>
        </w:rPr>
      </w:pPr>
      <w:r w:rsidRPr="006806FE">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6806FE">
        <w:rPr>
          <w:rStyle w:val="normaltextrun"/>
          <w:rFonts w:ascii="Arial" w:hAnsi="Arial" w:cs="Arial"/>
          <w:sz w:val="18"/>
          <w:szCs w:val="18"/>
        </w:rPr>
        <w:t>ground-breaking</w:t>
      </w:r>
      <w:r w:rsidRPr="006806FE">
        <w:rPr>
          <w:rStyle w:val="normaltextrun"/>
          <w:rFonts w:ascii="Arial" w:hAnsi="Arial" w:cs="Arial"/>
          <w:sz w:val="18"/>
          <w:szCs w:val="18"/>
        </w:rPr>
        <w:t xml:space="preserve"> </w:t>
      </w:r>
      <w:hyperlink r:id="rId11" w:history="1">
        <w:r w:rsidR="00702008" w:rsidRPr="006806FE">
          <w:rPr>
            <w:rStyle w:val="Hyperlink"/>
            <w:rFonts w:ascii="Arial" w:hAnsi="Arial" w:cs="Arial"/>
            <w:sz w:val="18"/>
            <w:szCs w:val="18"/>
          </w:rPr>
          <w:t>10-year Vision 2028 strategic plan</w:t>
        </w:r>
      </w:hyperlink>
      <w:r w:rsidRPr="006806FE">
        <w:rPr>
          <w:rStyle w:val="normaltextrun"/>
          <w:rFonts w:ascii="Arial" w:hAnsi="Arial" w:cs="Arial"/>
          <w:sz w:val="18"/>
          <w:szCs w:val="18"/>
        </w:rPr>
        <w:t>, orchestrated by our Vice-Chancellor and President, Professor Amanda Broderick.</w:t>
      </w:r>
    </w:p>
    <w:p w14:paraId="7FAFCFF6" w14:textId="77777777" w:rsidR="00623785" w:rsidRPr="006806FE" w:rsidRDefault="00623785" w:rsidP="00623785">
      <w:pPr>
        <w:pStyle w:val="NoSpacing"/>
        <w:jc w:val="both"/>
        <w:rPr>
          <w:rStyle w:val="normaltextrun"/>
          <w:rFonts w:ascii="Arial" w:hAnsi="Arial" w:cs="Arial"/>
          <w:sz w:val="18"/>
          <w:szCs w:val="18"/>
        </w:rPr>
      </w:pPr>
    </w:p>
    <w:p w14:paraId="16C9FF6A" w14:textId="77777777" w:rsidR="00623785" w:rsidRPr="006806FE" w:rsidRDefault="00623785" w:rsidP="00623785">
      <w:pPr>
        <w:pStyle w:val="NoSpacing"/>
        <w:jc w:val="both"/>
        <w:rPr>
          <w:rStyle w:val="normaltextrun"/>
          <w:rFonts w:ascii="Arial" w:hAnsi="Arial" w:cs="Arial"/>
          <w:sz w:val="18"/>
          <w:szCs w:val="18"/>
        </w:rPr>
      </w:pPr>
      <w:r w:rsidRPr="006806FE">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806FE" w:rsidRDefault="00623785" w:rsidP="00623785">
      <w:pPr>
        <w:pStyle w:val="NoSpacing"/>
        <w:jc w:val="both"/>
        <w:rPr>
          <w:rStyle w:val="normaltextrun"/>
          <w:rFonts w:ascii="Arial" w:hAnsi="Arial" w:cs="Arial"/>
          <w:sz w:val="18"/>
          <w:szCs w:val="18"/>
        </w:rPr>
      </w:pPr>
    </w:p>
    <w:p w14:paraId="7AAE6048" w14:textId="77777777" w:rsidR="00623785" w:rsidRPr="006806FE" w:rsidRDefault="00623785" w:rsidP="00623785">
      <w:pPr>
        <w:pStyle w:val="NoSpacing"/>
        <w:jc w:val="both"/>
        <w:rPr>
          <w:rStyle w:val="normaltextrun"/>
          <w:rFonts w:ascii="Arial" w:hAnsi="Arial" w:cs="Arial"/>
          <w:sz w:val="18"/>
          <w:szCs w:val="18"/>
        </w:rPr>
      </w:pPr>
      <w:r w:rsidRPr="006806FE">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806FE" w:rsidRDefault="00623785" w:rsidP="00623785">
      <w:pPr>
        <w:pStyle w:val="NoSpacing"/>
        <w:jc w:val="both"/>
        <w:rPr>
          <w:rStyle w:val="normaltextrun"/>
          <w:rFonts w:ascii="Arial" w:hAnsi="Arial" w:cs="Arial"/>
          <w:sz w:val="18"/>
          <w:szCs w:val="18"/>
        </w:rPr>
      </w:pPr>
    </w:p>
    <w:p w14:paraId="7FFEC443" w14:textId="0385E1B5" w:rsidR="00A330BB" w:rsidRPr="006806FE" w:rsidRDefault="00623785" w:rsidP="00623785">
      <w:pPr>
        <w:pStyle w:val="NoSpacing"/>
        <w:jc w:val="both"/>
        <w:rPr>
          <w:rStyle w:val="normaltextrun"/>
          <w:rFonts w:ascii="Arial" w:hAnsi="Arial" w:cs="Arial"/>
          <w:sz w:val="18"/>
          <w:szCs w:val="18"/>
        </w:rPr>
      </w:pPr>
      <w:r w:rsidRPr="006806FE">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6806FE" w:rsidRDefault="00623785" w:rsidP="00623785">
      <w:pPr>
        <w:pStyle w:val="NoSpacing"/>
        <w:jc w:val="both"/>
        <w:rPr>
          <w:rStyle w:val="normaltextrun"/>
          <w:rFonts w:ascii="Arial" w:hAnsi="Arial" w:cs="Arial"/>
          <w:sz w:val="18"/>
          <w:szCs w:val="18"/>
        </w:rPr>
      </w:pPr>
    </w:p>
    <w:p w14:paraId="0019D0D2" w14:textId="77777777" w:rsidR="00B351D5" w:rsidRPr="006806FE" w:rsidRDefault="00B351D5" w:rsidP="002C4E4E">
      <w:pPr>
        <w:jc w:val="both"/>
        <w:rPr>
          <w:rFonts w:ascii="Arial" w:hAnsi="Arial" w:cs="Arial"/>
          <w:b/>
          <w:bCs/>
          <w:sz w:val="18"/>
          <w:szCs w:val="18"/>
        </w:rPr>
      </w:pPr>
    </w:p>
    <w:p w14:paraId="5AC56760" w14:textId="77777777" w:rsidR="00B351D5" w:rsidRPr="006806FE" w:rsidRDefault="00B351D5" w:rsidP="002C4E4E">
      <w:pPr>
        <w:jc w:val="both"/>
        <w:rPr>
          <w:rFonts w:ascii="Arial" w:hAnsi="Arial" w:cs="Arial"/>
          <w:b/>
          <w:bCs/>
          <w:sz w:val="18"/>
          <w:szCs w:val="18"/>
        </w:rPr>
      </w:pPr>
    </w:p>
    <w:p w14:paraId="2ADF2CF0" w14:textId="29A9C5DC" w:rsidR="007007EB" w:rsidRPr="006806FE" w:rsidRDefault="00372BEC" w:rsidP="002C4E4E">
      <w:pPr>
        <w:jc w:val="both"/>
        <w:rPr>
          <w:rFonts w:ascii="Arial" w:hAnsi="Arial" w:cs="Arial"/>
          <w:b/>
          <w:bCs/>
          <w:sz w:val="18"/>
          <w:szCs w:val="18"/>
        </w:rPr>
      </w:pPr>
      <w:r w:rsidRPr="006806FE">
        <w:rPr>
          <w:rFonts w:ascii="Arial" w:hAnsi="Arial" w:cs="Arial"/>
          <w:b/>
          <w:bCs/>
          <w:sz w:val="18"/>
          <w:szCs w:val="18"/>
        </w:rPr>
        <w:t xml:space="preserve">BRIEF OVERVIEW </w:t>
      </w:r>
      <w:r w:rsidR="002143A4" w:rsidRPr="006806FE">
        <w:rPr>
          <w:rFonts w:ascii="Arial" w:hAnsi="Arial" w:cs="Arial"/>
          <w:b/>
          <w:bCs/>
          <w:sz w:val="18"/>
          <w:szCs w:val="18"/>
        </w:rPr>
        <w:t xml:space="preserve">OF </w:t>
      </w:r>
      <w:r w:rsidR="009637F4" w:rsidRPr="006806FE">
        <w:rPr>
          <w:rFonts w:ascii="Arial" w:hAnsi="Arial" w:cs="Arial"/>
          <w:b/>
          <w:bCs/>
          <w:sz w:val="18"/>
          <w:szCs w:val="18"/>
        </w:rPr>
        <w:t>S</w:t>
      </w:r>
      <w:r w:rsidR="00474FD6" w:rsidRPr="006806FE">
        <w:rPr>
          <w:rFonts w:ascii="Arial" w:hAnsi="Arial" w:cs="Arial"/>
          <w:b/>
          <w:bCs/>
          <w:sz w:val="18"/>
          <w:szCs w:val="18"/>
        </w:rPr>
        <w:t>ERVICE</w:t>
      </w:r>
      <w:r w:rsidR="004A7A9A" w:rsidRPr="006806FE">
        <w:rPr>
          <w:rFonts w:ascii="Arial" w:hAnsi="Arial" w:cs="Arial"/>
          <w:b/>
          <w:bCs/>
          <w:sz w:val="18"/>
          <w:szCs w:val="18"/>
        </w:rPr>
        <w:t>/</w:t>
      </w:r>
      <w:r w:rsidR="009637F4" w:rsidRPr="006806FE">
        <w:rPr>
          <w:rFonts w:ascii="Arial" w:hAnsi="Arial" w:cs="Arial"/>
          <w:b/>
          <w:bCs/>
          <w:sz w:val="18"/>
          <w:szCs w:val="18"/>
        </w:rPr>
        <w:t>SCHOOL:</w:t>
      </w:r>
      <w:r w:rsidR="001C7D70" w:rsidRPr="006806FE">
        <w:rPr>
          <w:rFonts w:ascii="Arial" w:hAnsi="Arial" w:cs="Arial"/>
          <w:b/>
          <w:bCs/>
          <w:sz w:val="18"/>
          <w:szCs w:val="18"/>
        </w:rPr>
        <w:t xml:space="preserve"> </w:t>
      </w:r>
      <w:r w:rsidR="006806FE" w:rsidRPr="006806FE">
        <w:rPr>
          <w:rStyle w:val="normaltextrun"/>
          <w:rFonts w:ascii="Arial" w:hAnsi="Arial" w:cs="Arial"/>
          <w:sz w:val="18"/>
          <w:szCs w:val="18"/>
        </w:rPr>
        <w:t>Strategic Development and Delivery  </w:t>
      </w:r>
    </w:p>
    <w:p w14:paraId="7EEECCD5" w14:textId="77777777" w:rsidR="00AF4C3C" w:rsidRPr="006806FE" w:rsidRDefault="00AF4C3C" w:rsidP="002C4E4E">
      <w:pPr>
        <w:jc w:val="both"/>
        <w:rPr>
          <w:rFonts w:ascii="Arial" w:hAnsi="Arial" w:cs="Arial"/>
          <w:b/>
          <w:bCs/>
          <w:sz w:val="18"/>
          <w:szCs w:val="18"/>
        </w:rPr>
      </w:pPr>
    </w:p>
    <w:p w14:paraId="23CEDCDD" w14:textId="77777777" w:rsidR="006806FE" w:rsidRPr="006806FE" w:rsidRDefault="006806FE" w:rsidP="006806FE">
      <w:pPr>
        <w:jc w:val="both"/>
        <w:rPr>
          <w:rFonts w:ascii="Arial" w:eastAsia="Arial" w:hAnsi="Arial" w:cs="Arial"/>
          <w:sz w:val="18"/>
          <w:szCs w:val="18"/>
        </w:rPr>
      </w:pPr>
      <w:bookmarkStart w:id="0" w:name="_Int_rm9gr0YT"/>
      <w:r w:rsidRPr="006806FE">
        <w:rPr>
          <w:rFonts w:ascii="Arial" w:eastAsia="Arial" w:hAnsi="Arial" w:cs="Arial"/>
          <w:sz w:val="18"/>
          <w:szCs w:val="18"/>
        </w:rPr>
        <w:t xml:space="preserve">The Strategic Development &amp; Delivery team works in partnership with stakeholders across the institution, combining our specialist expertise, sector knowledge and institutional awareness to support the delivery of our vision to 2028 and beyond.  This is a new Directorate for UEL and comprises of four main portfolios;  </w:t>
      </w:r>
      <w:bookmarkEnd w:id="0"/>
    </w:p>
    <w:p w14:paraId="51FBC64D" w14:textId="77777777" w:rsidR="006806FE" w:rsidRPr="006806FE" w:rsidRDefault="006806FE" w:rsidP="006806FE">
      <w:pPr>
        <w:jc w:val="both"/>
        <w:rPr>
          <w:rFonts w:ascii="Arial" w:eastAsia="Arial" w:hAnsi="Arial" w:cs="Arial"/>
          <w:sz w:val="18"/>
          <w:szCs w:val="18"/>
        </w:rPr>
      </w:pPr>
      <w:bookmarkStart w:id="1" w:name="_Int_YUzifpaU"/>
      <w:r w:rsidRPr="006806FE">
        <w:rPr>
          <w:rFonts w:ascii="Arial" w:eastAsia="Arial" w:hAnsi="Arial" w:cs="Arial"/>
          <w:sz w:val="18"/>
          <w:szCs w:val="18"/>
        </w:rPr>
        <w:t>Insights &amp; Decision Support, Strategy &amp; Performance, Portfolio &amp; Benefits, and Change &amp; Improvement.  These four service areas will facilitate effective decision making, improve our staff and student experience, and deliver lasting positive change.</w:t>
      </w:r>
      <w:bookmarkEnd w:id="1"/>
    </w:p>
    <w:p w14:paraId="1C7BC1EE" w14:textId="77777777" w:rsidR="00AF4C3C" w:rsidRDefault="00AF4C3C" w:rsidP="002C4E4E">
      <w:pPr>
        <w:jc w:val="both"/>
        <w:rPr>
          <w:rFonts w:ascii="Arial" w:hAnsi="Arial" w:cs="Arial"/>
          <w:sz w:val="18"/>
          <w:szCs w:val="18"/>
        </w:rPr>
      </w:pP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Default="00653A1D" w:rsidP="002C4E4E">
      <w:pPr>
        <w:jc w:val="both"/>
        <w:rPr>
          <w:rFonts w:ascii="Arial" w:hAnsi="Arial" w:cs="Arial"/>
          <w:b/>
          <w:bCs/>
          <w:sz w:val="18"/>
          <w:szCs w:val="18"/>
        </w:rPr>
      </w:pPr>
      <w:r>
        <w:rPr>
          <w:rFonts w:ascii="Arial" w:hAnsi="Arial" w:cs="Arial"/>
          <w:b/>
          <w:bCs/>
          <w:sz w:val="18"/>
          <w:szCs w:val="18"/>
        </w:rPr>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1132B30D" w14:textId="77777777" w:rsidR="00CD72AD" w:rsidRDefault="00CD72AD" w:rsidP="002C4E4E">
      <w:pPr>
        <w:jc w:val="both"/>
        <w:rPr>
          <w:rFonts w:ascii="Arial" w:hAnsi="Arial" w:cs="Arial"/>
          <w:b/>
          <w:bCs/>
          <w:sz w:val="18"/>
          <w:szCs w:val="18"/>
        </w:rPr>
      </w:pPr>
    </w:p>
    <w:p w14:paraId="57B0E0A5" w14:textId="77777777" w:rsidR="007B5FE3" w:rsidRPr="007B5FE3" w:rsidRDefault="007B5FE3" w:rsidP="007B5FE3">
      <w:pPr>
        <w:jc w:val="both"/>
        <w:rPr>
          <w:rFonts w:ascii="Arial" w:eastAsia="Arial" w:hAnsi="Arial" w:cs="Arial"/>
          <w:sz w:val="18"/>
          <w:szCs w:val="18"/>
        </w:rPr>
      </w:pPr>
      <w:r w:rsidRPr="007B5FE3">
        <w:rPr>
          <w:rFonts w:ascii="Arial" w:eastAsia="Arial" w:hAnsi="Arial" w:cs="Arial"/>
          <w:sz w:val="18"/>
          <w:szCs w:val="18"/>
        </w:rPr>
        <w:t>The Insight and Decision Support team collaborates with colleagues across the University of East London (UEL) to achieve our Vision 2028 objectives. We ensure effective data governance, ownership, reporting, access, and analysis for insight-driven decisions.</w:t>
      </w:r>
      <w:r w:rsidR="00E62B68" w:rsidRPr="007B5FE3">
        <w:rPr>
          <w:rFonts w:ascii="Arial" w:eastAsia="Arial" w:hAnsi="Arial" w:cs="Arial"/>
          <w:sz w:val="18"/>
          <w:szCs w:val="18"/>
        </w:rPr>
        <w:t> </w:t>
      </w:r>
    </w:p>
    <w:p w14:paraId="68DA2A39" w14:textId="6AFD36DC" w:rsidR="00E62B68" w:rsidRPr="007B5FE3" w:rsidRDefault="007B5FE3" w:rsidP="007B5FE3">
      <w:pPr>
        <w:jc w:val="both"/>
        <w:rPr>
          <w:rFonts w:ascii="Arial" w:eastAsia="Arial" w:hAnsi="Arial" w:cs="Arial"/>
          <w:sz w:val="18"/>
          <w:szCs w:val="18"/>
        </w:rPr>
      </w:pPr>
      <w:r>
        <w:rPr>
          <w:rFonts w:ascii="Arial" w:eastAsia="Arial" w:hAnsi="Arial" w:cs="Arial"/>
          <w:sz w:val="18"/>
          <w:szCs w:val="18"/>
        </w:rPr>
        <w:t xml:space="preserve">Alongside our responsibility for managing </w:t>
      </w:r>
      <w:r w:rsidRPr="007B5FE3">
        <w:rPr>
          <w:rFonts w:ascii="Arial" w:eastAsia="Arial" w:hAnsi="Arial" w:cs="Arial"/>
          <w:sz w:val="18"/>
          <w:szCs w:val="18"/>
        </w:rPr>
        <w:t>data collation and reporting to comply with external regulators and statutory obligations</w:t>
      </w:r>
      <w:r>
        <w:rPr>
          <w:rFonts w:ascii="Arial" w:eastAsia="Arial" w:hAnsi="Arial" w:cs="Arial"/>
          <w:sz w:val="18"/>
          <w:szCs w:val="18"/>
        </w:rPr>
        <w:t xml:space="preserve">, we are leading on </w:t>
      </w:r>
      <w:r w:rsidR="0069350F">
        <w:rPr>
          <w:rFonts w:ascii="Arial" w:eastAsia="Arial" w:hAnsi="Arial" w:cs="Arial"/>
          <w:sz w:val="18"/>
          <w:szCs w:val="18"/>
        </w:rPr>
        <w:t>the use of Machine Learning and Generative AI for the University.</w:t>
      </w:r>
    </w:p>
    <w:p w14:paraId="14290F56" w14:textId="77777777" w:rsidR="006806FE" w:rsidRDefault="006806FE" w:rsidP="007007EB">
      <w:pPr>
        <w:jc w:val="both"/>
        <w:rPr>
          <w:rFonts w:ascii="Arial" w:hAnsi="Arial" w:cs="Arial"/>
          <w:b/>
          <w:sz w:val="18"/>
          <w:szCs w:val="18"/>
        </w:rPr>
      </w:pPr>
    </w:p>
    <w:p w14:paraId="21F7AB86" w14:textId="554005BD" w:rsidR="007733C0" w:rsidRDefault="007007EB" w:rsidP="007007EB">
      <w:pPr>
        <w:jc w:val="both"/>
        <w:rPr>
          <w:rFonts w:ascii="Arial" w:hAnsi="Arial" w:cs="Arial"/>
          <w:b/>
          <w:sz w:val="18"/>
          <w:szCs w:val="18"/>
        </w:rPr>
      </w:pPr>
      <w:r w:rsidRPr="00805BCC">
        <w:rPr>
          <w:rFonts w:ascii="Arial" w:hAnsi="Arial" w:cs="Arial"/>
          <w:b/>
          <w:sz w:val="18"/>
          <w:szCs w:val="18"/>
        </w:rPr>
        <w:lastRenderedPageBreak/>
        <w:t>JOB PURPOSE</w:t>
      </w:r>
    </w:p>
    <w:p w14:paraId="1521885B" w14:textId="77777777" w:rsidR="006806FE" w:rsidRPr="00805BCC" w:rsidRDefault="006806FE" w:rsidP="007007EB">
      <w:pPr>
        <w:jc w:val="both"/>
        <w:rPr>
          <w:rFonts w:ascii="Arial" w:hAnsi="Arial" w:cs="Arial"/>
          <w:b/>
          <w:sz w:val="18"/>
          <w:szCs w:val="18"/>
        </w:rPr>
      </w:pPr>
    </w:p>
    <w:p w14:paraId="5EDF5263" w14:textId="77777777" w:rsidR="006806FE" w:rsidRPr="006806FE" w:rsidRDefault="006806FE" w:rsidP="006806FE">
      <w:pPr>
        <w:pStyle w:val="ListParagraph"/>
        <w:ind w:left="0"/>
        <w:rPr>
          <w:rFonts w:ascii="Arial" w:hAnsi="Arial" w:cs="Arial"/>
          <w:sz w:val="18"/>
          <w:szCs w:val="18"/>
        </w:rPr>
      </w:pPr>
      <w:r w:rsidRPr="006806FE">
        <w:rPr>
          <w:rFonts w:ascii="Arial" w:hAnsi="Arial" w:cs="Arial"/>
          <w:sz w:val="18"/>
          <w:szCs w:val="18"/>
        </w:rPr>
        <w:t xml:space="preserve">As an insight analyst you will use your proficiency with data tools and technologies to derive high quality insight from a range of institutional data and information. You will work with stakeholders across the institution to exploit the data assets available, providing the answers to priority business questions from both internal and external stakeholders. </w:t>
      </w:r>
    </w:p>
    <w:p w14:paraId="62175483" w14:textId="77777777" w:rsidR="007007EB" w:rsidRPr="00805BCC" w:rsidRDefault="007007EB" w:rsidP="007007EB">
      <w:pPr>
        <w:jc w:val="both"/>
        <w:rPr>
          <w:rFonts w:ascii="Arial" w:hAnsi="Arial" w:cs="Arial"/>
          <w:b/>
          <w:i/>
          <w:iCs/>
          <w:sz w:val="18"/>
          <w:szCs w:val="18"/>
        </w:rPr>
      </w:pP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C4589D" w:rsidRDefault="002E775C" w:rsidP="00C4589D">
      <w:pPr>
        <w:pStyle w:val="ListParagraph"/>
        <w:ind w:left="0"/>
        <w:rPr>
          <w:rFonts w:ascii="Arial" w:hAnsi="Arial" w:cs="Arial"/>
          <w:sz w:val="18"/>
          <w:szCs w:val="18"/>
        </w:rPr>
      </w:pPr>
    </w:p>
    <w:p w14:paraId="3B648935" w14:textId="1018AFE7" w:rsidR="00B15ED9" w:rsidRPr="00C4589D" w:rsidRDefault="00B15ED9" w:rsidP="00C4589D">
      <w:pPr>
        <w:pStyle w:val="ListParagraph"/>
        <w:numPr>
          <w:ilvl w:val="0"/>
          <w:numId w:val="20"/>
        </w:numPr>
        <w:rPr>
          <w:rFonts w:ascii="Arial" w:hAnsi="Arial" w:cs="Arial"/>
          <w:sz w:val="18"/>
          <w:szCs w:val="18"/>
        </w:rPr>
      </w:pPr>
      <w:r w:rsidRPr="00C4589D">
        <w:rPr>
          <w:rFonts w:ascii="Arial" w:hAnsi="Arial" w:cs="Arial"/>
          <w:sz w:val="18"/>
          <w:szCs w:val="18"/>
        </w:rPr>
        <w:t>Combining of multiple data sources to develop insights</w:t>
      </w:r>
    </w:p>
    <w:p w14:paraId="1AF078DE" w14:textId="3F99A3C2" w:rsidR="00B15ED9" w:rsidRPr="00C4589D" w:rsidRDefault="00B15ED9" w:rsidP="00C4589D">
      <w:pPr>
        <w:pStyle w:val="ListParagraph"/>
        <w:numPr>
          <w:ilvl w:val="0"/>
          <w:numId w:val="20"/>
        </w:numPr>
        <w:rPr>
          <w:rFonts w:ascii="Arial" w:hAnsi="Arial" w:cs="Arial"/>
          <w:sz w:val="18"/>
          <w:szCs w:val="18"/>
        </w:rPr>
      </w:pPr>
      <w:r w:rsidRPr="00C4589D">
        <w:rPr>
          <w:rFonts w:ascii="Arial" w:hAnsi="Arial" w:cs="Arial"/>
          <w:sz w:val="18"/>
          <w:szCs w:val="18"/>
        </w:rPr>
        <w:t>Helping stakeholders make the best use of their data</w:t>
      </w:r>
    </w:p>
    <w:p w14:paraId="64652E72" w14:textId="77777777" w:rsidR="00B15ED9" w:rsidRPr="00C4589D" w:rsidRDefault="00B15ED9" w:rsidP="00C4589D">
      <w:pPr>
        <w:pStyle w:val="ListParagraph"/>
        <w:numPr>
          <w:ilvl w:val="0"/>
          <w:numId w:val="20"/>
        </w:numPr>
        <w:rPr>
          <w:rFonts w:ascii="Arial" w:hAnsi="Arial" w:cs="Arial"/>
          <w:sz w:val="18"/>
          <w:szCs w:val="18"/>
        </w:rPr>
      </w:pPr>
      <w:r w:rsidRPr="00C4589D">
        <w:rPr>
          <w:rFonts w:ascii="Arial" w:hAnsi="Arial" w:cs="Arial"/>
          <w:sz w:val="18"/>
          <w:szCs w:val="18"/>
        </w:rPr>
        <w:t>Supporting stakeholders to adopt and apply insights to inform decisions</w:t>
      </w:r>
    </w:p>
    <w:p w14:paraId="1659A27C" w14:textId="445DC0A8" w:rsidR="00B15ED9" w:rsidRPr="00C4589D" w:rsidRDefault="00B15ED9" w:rsidP="00C4589D">
      <w:pPr>
        <w:pStyle w:val="ListParagraph"/>
        <w:numPr>
          <w:ilvl w:val="0"/>
          <w:numId w:val="20"/>
        </w:numPr>
        <w:rPr>
          <w:rFonts w:ascii="Arial" w:hAnsi="Arial" w:cs="Arial"/>
          <w:sz w:val="18"/>
          <w:szCs w:val="18"/>
        </w:rPr>
      </w:pPr>
      <w:r w:rsidRPr="00C4589D">
        <w:rPr>
          <w:rFonts w:ascii="Arial" w:hAnsi="Arial" w:cs="Arial"/>
          <w:sz w:val="18"/>
          <w:szCs w:val="18"/>
        </w:rPr>
        <w:t xml:space="preserve">Supporting stakeholders to translate data into insights and provide a narrative for action/decisions  </w:t>
      </w:r>
    </w:p>
    <w:p w14:paraId="07BB2D9E" w14:textId="77777777" w:rsidR="00B15ED9" w:rsidRPr="00C4589D" w:rsidRDefault="00B15ED9" w:rsidP="00C4589D">
      <w:pPr>
        <w:pStyle w:val="ListParagraph"/>
        <w:numPr>
          <w:ilvl w:val="0"/>
          <w:numId w:val="20"/>
        </w:numPr>
        <w:rPr>
          <w:rFonts w:ascii="Arial" w:hAnsi="Arial" w:cs="Arial"/>
          <w:sz w:val="18"/>
          <w:szCs w:val="18"/>
        </w:rPr>
      </w:pPr>
      <w:r w:rsidRPr="00C4589D">
        <w:rPr>
          <w:rFonts w:ascii="Arial" w:hAnsi="Arial" w:cs="Arial"/>
          <w:sz w:val="18"/>
          <w:szCs w:val="18"/>
        </w:rPr>
        <w:t xml:space="preserve">Understanding and distilling complex technical information to a non-technical audience, so that the implications of decisions can be understood  </w:t>
      </w: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12966E82" w:rsidR="000D203F" w:rsidRPr="00805BCC" w:rsidRDefault="00C643A5" w:rsidP="3C0EE9EA">
      <w:pPr>
        <w:jc w:val="both"/>
        <w:rPr>
          <w:rFonts w:ascii="Arial" w:hAnsi="Arial" w:cs="Arial"/>
          <w:sz w:val="18"/>
          <w:szCs w:val="18"/>
        </w:rPr>
      </w:pPr>
      <w:r w:rsidRPr="00805BCC">
        <w:rPr>
          <w:rFonts w:ascii="Arial" w:hAnsi="Arial" w:cs="Arial"/>
          <w:sz w:val="18"/>
          <w:szCs w:val="18"/>
        </w:rPr>
        <w:t>The du</w:t>
      </w:r>
      <w:r w:rsidRPr="006806FE">
        <w:rPr>
          <w:rFonts w:ascii="Arial" w:hAnsi="Arial" w:cs="Arial"/>
          <w:sz w:val="18"/>
          <w:szCs w:val="18"/>
        </w:rPr>
        <w:t xml:space="preserve">ties and responsibilities outlined </w:t>
      </w:r>
      <w:r w:rsidR="00A805B0" w:rsidRPr="006806FE">
        <w:rPr>
          <w:rFonts w:ascii="Arial" w:hAnsi="Arial" w:cs="Arial"/>
          <w:sz w:val="18"/>
          <w:szCs w:val="18"/>
        </w:rPr>
        <w:t xml:space="preserve">above </w:t>
      </w:r>
      <w:r w:rsidRPr="006806FE">
        <w:rPr>
          <w:rFonts w:ascii="Arial" w:hAnsi="Arial" w:cs="Arial"/>
          <w:sz w:val="18"/>
          <w:szCs w:val="18"/>
        </w:rPr>
        <w:t xml:space="preserve">provide a general overview of the range of tasks that a </w:t>
      </w:r>
      <w:r w:rsidR="006806FE" w:rsidRPr="006806FE">
        <w:rPr>
          <w:rFonts w:ascii="Arial" w:hAnsi="Arial" w:cs="Arial"/>
          <w:sz w:val="18"/>
          <w:szCs w:val="18"/>
        </w:rPr>
        <w:t xml:space="preserve">Data Insight Analyst </w:t>
      </w:r>
      <w:r w:rsidRPr="006806FE">
        <w:rPr>
          <w:rFonts w:ascii="Arial" w:hAnsi="Arial" w:cs="Arial"/>
          <w:sz w:val="18"/>
          <w:szCs w:val="18"/>
        </w:rPr>
        <w:t>at</w:t>
      </w:r>
      <w:r w:rsidRPr="00805BCC">
        <w:rPr>
          <w:rFonts w:ascii="Arial" w:hAnsi="Arial" w:cs="Arial"/>
          <w:sz w:val="18"/>
          <w:szCs w:val="18"/>
        </w:rPr>
        <w:t xml:space="preserve">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40FC536D" w14:textId="77777777" w:rsidR="00805BCC" w:rsidRDefault="00805BCC" w:rsidP="002550EB">
      <w:pPr>
        <w:rPr>
          <w:rFonts w:ascii="Arial" w:hAnsi="Arial" w:cs="Arial"/>
          <w:b/>
          <w:bCs/>
          <w:sz w:val="18"/>
          <w:szCs w:val="18"/>
          <w:u w:val="single"/>
        </w:rPr>
      </w:pPr>
    </w:p>
    <w:p w14:paraId="7D70F843" w14:textId="77777777" w:rsidR="009113EB" w:rsidRDefault="009113EB" w:rsidP="006806FE">
      <w:pPr>
        <w:rPr>
          <w:rFonts w:ascii="Arial" w:hAnsi="Arial" w:cs="Arial"/>
          <w:b/>
          <w:bCs/>
          <w:sz w:val="18"/>
          <w:szCs w:val="18"/>
          <w:u w:val="single"/>
        </w:rPr>
      </w:pPr>
    </w:p>
    <w:p w14:paraId="3C99E39A" w14:textId="77777777" w:rsidR="00CA037A" w:rsidRDefault="00CA037A" w:rsidP="006806FE">
      <w:pPr>
        <w:rPr>
          <w:rFonts w:ascii="Arial" w:hAnsi="Arial" w:cs="Arial"/>
          <w:b/>
          <w:bCs/>
          <w:sz w:val="18"/>
          <w:szCs w:val="18"/>
          <w:u w:val="single"/>
        </w:rPr>
      </w:pPr>
    </w:p>
    <w:p w14:paraId="5CDE4D06" w14:textId="77777777" w:rsidR="00CA037A" w:rsidRDefault="00CA037A" w:rsidP="006806FE">
      <w:pPr>
        <w:rPr>
          <w:rFonts w:ascii="Arial" w:hAnsi="Arial" w:cs="Arial"/>
          <w:b/>
          <w:bCs/>
          <w:sz w:val="18"/>
          <w:szCs w:val="18"/>
          <w:u w:val="single"/>
        </w:rPr>
      </w:pPr>
    </w:p>
    <w:p w14:paraId="77D87080" w14:textId="77777777" w:rsidR="00CA037A" w:rsidRDefault="00CA037A" w:rsidP="006806FE">
      <w:pPr>
        <w:rPr>
          <w:rFonts w:ascii="Arial" w:hAnsi="Arial" w:cs="Arial"/>
          <w:b/>
          <w:bCs/>
          <w:sz w:val="18"/>
          <w:szCs w:val="18"/>
          <w:u w:val="single"/>
        </w:rPr>
      </w:pPr>
    </w:p>
    <w:p w14:paraId="2EBA033F" w14:textId="77777777" w:rsidR="00CA037A" w:rsidRDefault="00CA037A" w:rsidP="006806FE">
      <w:pPr>
        <w:rPr>
          <w:rFonts w:ascii="Arial" w:hAnsi="Arial" w:cs="Arial"/>
          <w:b/>
          <w:bCs/>
          <w:sz w:val="18"/>
          <w:szCs w:val="18"/>
          <w:u w:val="single"/>
        </w:rPr>
      </w:pPr>
    </w:p>
    <w:p w14:paraId="7DF4C29E" w14:textId="77777777" w:rsidR="00CA037A" w:rsidRDefault="00CA037A" w:rsidP="006806FE">
      <w:pPr>
        <w:rPr>
          <w:rFonts w:ascii="Arial" w:hAnsi="Arial" w:cs="Arial"/>
          <w:b/>
          <w:bCs/>
          <w:sz w:val="18"/>
          <w:szCs w:val="18"/>
          <w:u w:val="single"/>
        </w:rPr>
      </w:pPr>
    </w:p>
    <w:p w14:paraId="3CA2921D" w14:textId="77777777" w:rsidR="00CA037A" w:rsidRDefault="00CA037A" w:rsidP="006806FE">
      <w:pPr>
        <w:rPr>
          <w:rFonts w:ascii="Arial" w:hAnsi="Arial" w:cs="Arial"/>
          <w:b/>
          <w:bCs/>
          <w:sz w:val="18"/>
          <w:szCs w:val="18"/>
          <w:u w:val="single"/>
        </w:rPr>
      </w:pPr>
    </w:p>
    <w:p w14:paraId="0C1E2D18" w14:textId="77777777" w:rsidR="00CA037A" w:rsidRDefault="00CA037A" w:rsidP="006806FE">
      <w:pPr>
        <w:rPr>
          <w:rFonts w:ascii="Arial" w:hAnsi="Arial" w:cs="Arial"/>
          <w:b/>
          <w:bCs/>
          <w:sz w:val="18"/>
          <w:szCs w:val="18"/>
          <w:u w:val="single"/>
        </w:rPr>
      </w:pPr>
    </w:p>
    <w:p w14:paraId="3B8B05CF" w14:textId="77777777" w:rsidR="00CA037A" w:rsidRDefault="00CA037A" w:rsidP="006806FE">
      <w:pPr>
        <w:rPr>
          <w:rFonts w:ascii="Arial" w:hAnsi="Arial" w:cs="Arial"/>
          <w:b/>
          <w:bCs/>
          <w:sz w:val="18"/>
          <w:szCs w:val="18"/>
          <w:u w:val="single"/>
        </w:rPr>
      </w:pPr>
    </w:p>
    <w:p w14:paraId="1849DFD4" w14:textId="77777777" w:rsidR="00CA037A" w:rsidRDefault="00CA037A" w:rsidP="006806FE">
      <w:pPr>
        <w:rPr>
          <w:rFonts w:ascii="Arial" w:hAnsi="Arial" w:cs="Arial"/>
          <w:b/>
          <w:bCs/>
          <w:sz w:val="18"/>
          <w:szCs w:val="18"/>
          <w:u w:val="single"/>
        </w:rPr>
      </w:pPr>
    </w:p>
    <w:p w14:paraId="12AE8BF2" w14:textId="77777777" w:rsidR="00CA037A" w:rsidRDefault="00CA037A" w:rsidP="006806FE">
      <w:pPr>
        <w:rPr>
          <w:rFonts w:ascii="Arial" w:hAnsi="Arial" w:cs="Arial"/>
          <w:b/>
          <w:bCs/>
          <w:sz w:val="18"/>
          <w:szCs w:val="18"/>
          <w:u w:val="single"/>
        </w:rPr>
      </w:pPr>
    </w:p>
    <w:p w14:paraId="7EEE9857" w14:textId="77777777" w:rsidR="00CA037A" w:rsidRDefault="00CA037A" w:rsidP="006806FE">
      <w:pPr>
        <w:rPr>
          <w:rFonts w:ascii="Arial" w:hAnsi="Arial" w:cs="Arial"/>
          <w:b/>
          <w:bCs/>
          <w:sz w:val="18"/>
          <w:szCs w:val="18"/>
          <w:u w:val="single"/>
        </w:rPr>
      </w:pPr>
    </w:p>
    <w:p w14:paraId="06904A74" w14:textId="77777777" w:rsidR="00CA037A" w:rsidRDefault="00CA037A" w:rsidP="006806FE">
      <w:pPr>
        <w:rPr>
          <w:rFonts w:ascii="Arial" w:hAnsi="Arial" w:cs="Arial"/>
          <w:b/>
          <w:bCs/>
          <w:sz w:val="18"/>
          <w:szCs w:val="18"/>
          <w:u w:val="single"/>
        </w:rPr>
      </w:pPr>
    </w:p>
    <w:p w14:paraId="4F502340" w14:textId="77777777" w:rsidR="00CA037A" w:rsidRDefault="00CA037A" w:rsidP="006806FE">
      <w:pPr>
        <w:rPr>
          <w:rFonts w:ascii="Arial" w:hAnsi="Arial" w:cs="Arial"/>
          <w:b/>
          <w:bCs/>
          <w:sz w:val="18"/>
          <w:szCs w:val="18"/>
          <w:u w:val="single"/>
        </w:rPr>
      </w:pPr>
    </w:p>
    <w:p w14:paraId="5749434A" w14:textId="77777777" w:rsidR="00CA037A" w:rsidRDefault="00CA037A" w:rsidP="006806FE">
      <w:pPr>
        <w:rPr>
          <w:rFonts w:ascii="Arial" w:hAnsi="Arial" w:cs="Arial"/>
          <w:b/>
          <w:bCs/>
          <w:sz w:val="18"/>
          <w:szCs w:val="18"/>
          <w:u w:val="single"/>
        </w:rPr>
      </w:pPr>
    </w:p>
    <w:p w14:paraId="1D54ABEC" w14:textId="77777777" w:rsidR="00CA037A" w:rsidRDefault="00CA037A" w:rsidP="006806FE">
      <w:pPr>
        <w:rPr>
          <w:rFonts w:ascii="Arial" w:hAnsi="Arial" w:cs="Arial"/>
          <w:b/>
          <w:bCs/>
          <w:sz w:val="18"/>
          <w:szCs w:val="18"/>
          <w:u w:val="single"/>
        </w:rPr>
      </w:pPr>
    </w:p>
    <w:p w14:paraId="40E949D4" w14:textId="77777777" w:rsidR="00CA037A" w:rsidRDefault="00CA037A" w:rsidP="006806FE">
      <w:pPr>
        <w:rPr>
          <w:rFonts w:ascii="Arial" w:hAnsi="Arial" w:cs="Arial"/>
          <w:b/>
          <w:bCs/>
          <w:sz w:val="18"/>
          <w:szCs w:val="18"/>
          <w:u w:val="single"/>
        </w:rPr>
      </w:pPr>
    </w:p>
    <w:p w14:paraId="40655712" w14:textId="77777777" w:rsidR="00CA037A" w:rsidRDefault="00CA037A" w:rsidP="006806FE">
      <w:pPr>
        <w:rPr>
          <w:rFonts w:ascii="Arial" w:hAnsi="Arial" w:cs="Arial"/>
          <w:b/>
          <w:bCs/>
          <w:sz w:val="18"/>
          <w:szCs w:val="18"/>
          <w:u w:val="single"/>
        </w:rPr>
      </w:pPr>
    </w:p>
    <w:p w14:paraId="080229AA" w14:textId="77777777" w:rsidR="00CA037A" w:rsidRDefault="00CA037A" w:rsidP="006806FE">
      <w:pPr>
        <w:rPr>
          <w:rFonts w:ascii="Arial" w:hAnsi="Arial" w:cs="Arial"/>
          <w:b/>
          <w:bCs/>
          <w:sz w:val="18"/>
          <w:szCs w:val="18"/>
          <w:u w:val="single"/>
        </w:rPr>
      </w:pPr>
    </w:p>
    <w:p w14:paraId="1C31B29E" w14:textId="77777777" w:rsidR="00CA037A" w:rsidRDefault="00CA037A" w:rsidP="006806FE">
      <w:pPr>
        <w:rPr>
          <w:rFonts w:ascii="Arial" w:hAnsi="Arial" w:cs="Arial"/>
          <w:b/>
          <w:bCs/>
          <w:sz w:val="18"/>
          <w:szCs w:val="18"/>
          <w:u w:val="single"/>
        </w:rPr>
      </w:pPr>
    </w:p>
    <w:p w14:paraId="00C61186" w14:textId="77777777" w:rsidR="00CA037A" w:rsidRDefault="00CA037A" w:rsidP="006806FE">
      <w:pPr>
        <w:rPr>
          <w:rFonts w:ascii="Arial" w:hAnsi="Arial" w:cs="Arial"/>
          <w:b/>
          <w:bCs/>
          <w:sz w:val="18"/>
          <w:szCs w:val="18"/>
          <w:u w:val="single"/>
        </w:rPr>
      </w:pPr>
    </w:p>
    <w:p w14:paraId="5765C098" w14:textId="77777777" w:rsidR="00CA037A" w:rsidRDefault="00CA037A" w:rsidP="006806FE">
      <w:pPr>
        <w:rPr>
          <w:rFonts w:ascii="Arial" w:hAnsi="Arial" w:cs="Arial"/>
          <w:b/>
          <w:bCs/>
          <w:sz w:val="18"/>
          <w:szCs w:val="18"/>
          <w:u w:val="single"/>
        </w:rPr>
      </w:pPr>
    </w:p>
    <w:p w14:paraId="3EF1C977" w14:textId="77777777" w:rsidR="00CA037A" w:rsidRDefault="00CA037A" w:rsidP="006806FE">
      <w:pPr>
        <w:rPr>
          <w:rFonts w:ascii="Arial" w:hAnsi="Arial" w:cs="Arial"/>
          <w:b/>
          <w:bCs/>
          <w:sz w:val="18"/>
          <w:szCs w:val="18"/>
          <w:u w:val="single"/>
        </w:rPr>
      </w:pPr>
    </w:p>
    <w:p w14:paraId="6822DFEF" w14:textId="77777777" w:rsidR="00CA037A" w:rsidRDefault="00CA037A" w:rsidP="006806FE">
      <w:pPr>
        <w:rPr>
          <w:rFonts w:ascii="Arial" w:hAnsi="Arial" w:cs="Arial"/>
          <w:b/>
          <w:bCs/>
          <w:sz w:val="18"/>
          <w:szCs w:val="18"/>
          <w:u w:val="single"/>
        </w:rPr>
      </w:pPr>
    </w:p>
    <w:p w14:paraId="18BADCEE" w14:textId="77777777" w:rsidR="00CA037A" w:rsidRDefault="00CA037A" w:rsidP="006806FE">
      <w:pPr>
        <w:rPr>
          <w:rFonts w:ascii="Arial" w:hAnsi="Arial" w:cs="Arial"/>
          <w:b/>
          <w:bCs/>
          <w:sz w:val="18"/>
          <w:szCs w:val="18"/>
          <w:u w:val="single"/>
        </w:rPr>
      </w:pPr>
    </w:p>
    <w:p w14:paraId="310E9BAF" w14:textId="77777777" w:rsidR="00CA037A" w:rsidRDefault="00CA037A" w:rsidP="006806FE">
      <w:pPr>
        <w:rPr>
          <w:rFonts w:ascii="Arial" w:hAnsi="Arial" w:cs="Arial"/>
          <w:b/>
          <w:bCs/>
          <w:sz w:val="18"/>
          <w:szCs w:val="18"/>
          <w:u w:val="single"/>
        </w:rPr>
      </w:pPr>
    </w:p>
    <w:p w14:paraId="330DBBF6" w14:textId="77777777" w:rsidR="00CA037A" w:rsidRDefault="00CA037A" w:rsidP="006806FE">
      <w:pPr>
        <w:rPr>
          <w:rFonts w:ascii="Arial" w:hAnsi="Arial" w:cs="Arial"/>
          <w:b/>
          <w:bCs/>
          <w:sz w:val="18"/>
          <w:szCs w:val="18"/>
          <w:u w:val="single"/>
        </w:rPr>
      </w:pPr>
    </w:p>
    <w:p w14:paraId="1B3C0FE5" w14:textId="77777777" w:rsidR="00CA037A" w:rsidRDefault="00CA037A" w:rsidP="006806FE">
      <w:pPr>
        <w:rPr>
          <w:rFonts w:ascii="Arial" w:hAnsi="Arial" w:cs="Arial"/>
          <w:b/>
          <w:bCs/>
          <w:sz w:val="18"/>
          <w:szCs w:val="18"/>
          <w:u w:val="single"/>
        </w:rPr>
      </w:pPr>
    </w:p>
    <w:p w14:paraId="60CB6441" w14:textId="77777777" w:rsidR="00CA037A" w:rsidRDefault="00CA037A" w:rsidP="006806FE">
      <w:pPr>
        <w:rPr>
          <w:rFonts w:ascii="Arial" w:hAnsi="Arial" w:cs="Arial"/>
          <w:b/>
          <w:bCs/>
          <w:sz w:val="18"/>
          <w:szCs w:val="18"/>
          <w:u w:val="single"/>
        </w:rPr>
      </w:pPr>
    </w:p>
    <w:p w14:paraId="166CD753" w14:textId="77777777" w:rsidR="00CA037A" w:rsidRDefault="00CA037A" w:rsidP="006806FE">
      <w:pPr>
        <w:rPr>
          <w:rFonts w:ascii="Arial" w:hAnsi="Arial" w:cs="Arial"/>
          <w:b/>
          <w:bCs/>
          <w:sz w:val="18"/>
          <w:szCs w:val="18"/>
          <w:u w:val="single"/>
        </w:rPr>
      </w:pPr>
    </w:p>
    <w:p w14:paraId="10FB51E2" w14:textId="77777777" w:rsidR="00CA037A" w:rsidRDefault="00CA037A" w:rsidP="006806FE">
      <w:pPr>
        <w:rPr>
          <w:rFonts w:ascii="Arial" w:hAnsi="Arial" w:cs="Arial"/>
          <w:b/>
          <w:bCs/>
          <w:sz w:val="18"/>
          <w:szCs w:val="18"/>
          <w:u w:val="single"/>
        </w:rPr>
      </w:pPr>
    </w:p>
    <w:p w14:paraId="34CCF8C4" w14:textId="77777777" w:rsidR="00CA037A" w:rsidRDefault="00CA037A" w:rsidP="006806FE">
      <w:pPr>
        <w:rPr>
          <w:rFonts w:ascii="Arial" w:hAnsi="Arial" w:cs="Arial"/>
          <w:b/>
          <w:bCs/>
          <w:sz w:val="18"/>
          <w:szCs w:val="18"/>
          <w:u w:val="single"/>
        </w:rPr>
      </w:pPr>
    </w:p>
    <w:p w14:paraId="0AC8885E" w14:textId="77777777" w:rsidR="00CA037A" w:rsidRDefault="00CA037A" w:rsidP="006806FE">
      <w:pPr>
        <w:rPr>
          <w:rFonts w:ascii="Arial" w:hAnsi="Arial" w:cs="Arial"/>
          <w:b/>
          <w:bCs/>
          <w:sz w:val="18"/>
          <w:szCs w:val="18"/>
          <w:u w:val="single"/>
        </w:rPr>
      </w:pPr>
    </w:p>
    <w:p w14:paraId="6779F0D9" w14:textId="77777777" w:rsidR="00CA037A" w:rsidRDefault="00CA037A" w:rsidP="006806FE">
      <w:pPr>
        <w:rPr>
          <w:rFonts w:ascii="Arial" w:hAnsi="Arial" w:cs="Arial"/>
          <w:b/>
          <w:bCs/>
          <w:sz w:val="18"/>
          <w:szCs w:val="18"/>
          <w:u w:val="single"/>
        </w:rPr>
      </w:pPr>
    </w:p>
    <w:p w14:paraId="1114EE04" w14:textId="77777777" w:rsidR="00CA037A" w:rsidRDefault="00CA037A" w:rsidP="006806FE">
      <w:pPr>
        <w:rPr>
          <w:rFonts w:ascii="Arial" w:hAnsi="Arial" w:cs="Arial"/>
          <w:b/>
          <w:bCs/>
          <w:sz w:val="18"/>
          <w:szCs w:val="18"/>
          <w:u w:val="single"/>
        </w:rPr>
      </w:pPr>
    </w:p>
    <w:p w14:paraId="7993D5CE" w14:textId="77777777" w:rsidR="006806FE" w:rsidRDefault="006806FE" w:rsidP="006806FE">
      <w:pP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CA037A">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shd w:val="clear" w:color="auto" w:fill="auto"/>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shd w:val="clear" w:color="auto" w:fill="auto"/>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shd w:val="clear" w:color="auto" w:fill="auto"/>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A037A">
              <w:rPr>
                <w:rFonts w:ascii="Arial" w:hAnsi="Arial" w:cs="Arial"/>
                <w:b w:val="0"/>
                <w:bCs w:val="0"/>
                <w:sz w:val="18"/>
                <w:szCs w:val="18"/>
              </w:rPr>
              <w:t xml:space="preserve">Criteria </w:t>
            </w:r>
            <w:r w:rsidR="00662D1D" w:rsidRPr="00CA037A">
              <w:rPr>
                <w:rFonts w:ascii="Arial" w:hAnsi="Arial" w:cs="Arial"/>
                <w:b w:val="0"/>
                <w:bCs w:val="0"/>
                <w:sz w:val="18"/>
                <w:szCs w:val="18"/>
              </w:rPr>
              <w:t>assessed</w:t>
            </w:r>
            <w:r w:rsidR="00E0653F" w:rsidRPr="00CA037A">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561C61D" w14:textId="77777777" w:rsidR="00E05DC5" w:rsidRPr="00CA037A" w:rsidRDefault="00E05DC5" w:rsidP="0032343F">
            <w:pPr>
              <w:pStyle w:val="paragraph"/>
              <w:spacing w:before="0" w:beforeAutospacing="0" w:after="0" w:afterAutospacing="0"/>
              <w:rPr>
                <w:rStyle w:val="eop"/>
                <w:rFonts w:ascii="Arial" w:hAnsi="Arial" w:cs="Arial"/>
                <w:b w:val="0"/>
                <w:bCs w:val="0"/>
                <w:i/>
                <w:iCs/>
                <w:sz w:val="18"/>
                <w:szCs w:val="18"/>
              </w:rPr>
            </w:pPr>
            <w:r w:rsidRPr="00CA037A">
              <w:rPr>
                <w:rStyle w:val="eop"/>
                <w:rFonts w:ascii="Arial" w:hAnsi="Arial" w:cs="Arial"/>
                <w:b w:val="0"/>
                <w:bCs w:val="0"/>
                <w:i/>
                <w:iCs/>
                <w:sz w:val="18"/>
                <w:szCs w:val="18"/>
              </w:rPr>
              <w:t xml:space="preserve">Educated to degree level or appropriate equivalent experience </w:t>
            </w:r>
          </w:p>
          <w:p w14:paraId="10DF16F9" w14:textId="0A527328" w:rsidR="00DA095F" w:rsidRPr="00CF1865" w:rsidRDefault="00DA095F" w:rsidP="00DA095F">
            <w:pPr>
              <w:rPr>
                <w:rFonts w:ascii="Arial" w:hAnsi="Arial" w:cs="Arial"/>
                <w:b w:val="0"/>
                <w:bCs w:val="0"/>
                <w:i/>
                <w:iCs/>
                <w:sz w:val="18"/>
                <w:szCs w:val="18"/>
              </w:rPr>
            </w:pPr>
          </w:p>
        </w:tc>
        <w:tc>
          <w:tcPr>
            <w:tcW w:w="1130" w:type="dxa"/>
          </w:tcPr>
          <w:p w14:paraId="5981133D" w14:textId="24E33ACE" w:rsidR="00DA095F" w:rsidRDefault="00255A72"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2"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1F6DC852" w:rsidR="00DA095F" w:rsidRPr="00B910CA" w:rsidRDefault="00133A78" w:rsidP="00CA037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r w:rsidR="00017EF8">
              <w:rPr>
                <w:rFonts w:ascii="Arial" w:hAnsi="Arial" w:cs="Arial"/>
                <w:b/>
                <w:bCs/>
                <w:sz w:val="18"/>
                <w:szCs w:val="18"/>
                <w:u w:val="single"/>
              </w:rPr>
              <w:t>/C</w:t>
            </w:r>
          </w:p>
        </w:tc>
      </w:tr>
      <w:tr w:rsidR="00CB18A6" w:rsidRPr="00B910CA" w14:paraId="5C87EABB" w14:textId="632EB4CE"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FBE02BD" w14:textId="796259CF" w:rsidR="00CB18A6" w:rsidRPr="00CF1865" w:rsidRDefault="00CB18A6" w:rsidP="00165B99">
            <w:pPr>
              <w:rPr>
                <w:rFonts w:ascii="Arial" w:hAnsi="Arial" w:cs="Arial"/>
                <w:i/>
                <w:iCs/>
                <w:sz w:val="18"/>
                <w:szCs w:val="18"/>
              </w:rPr>
            </w:pPr>
            <w:r w:rsidRPr="00CF1865">
              <w:rPr>
                <w:rFonts w:ascii="Arial" w:hAnsi="Arial" w:cs="Arial"/>
                <w:i/>
                <w:iCs/>
                <w:sz w:val="18"/>
                <w:szCs w:val="18"/>
              </w:rPr>
              <w:t>Experience/Knowledge</w:t>
            </w:r>
          </w:p>
        </w:tc>
        <w:tc>
          <w:tcPr>
            <w:tcW w:w="1130" w:type="dxa"/>
          </w:tcPr>
          <w:p w14:paraId="477BE467"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B910CA" w14:paraId="6F11C2B2" w14:textId="6B9A77D8"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CA037A" w:rsidRDefault="0072173A" w:rsidP="00165B99">
            <w:pPr>
              <w:rPr>
                <w:rFonts w:ascii="Arial" w:hAnsi="Arial" w:cs="Arial"/>
                <w:b w:val="0"/>
                <w:bCs w:val="0"/>
                <w:i/>
                <w:iCs/>
                <w:sz w:val="18"/>
                <w:szCs w:val="18"/>
              </w:rPr>
            </w:pPr>
          </w:p>
          <w:p w14:paraId="3B9B7AB4" w14:textId="1FA248A0" w:rsidR="0032343F" w:rsidRPr="00CA037A" w:rsidRDefault="0032343F" w:rsidP="0032343F">
            <w:pPr>
              <w:pStyle w:val="paragraph"/>
              <w:spacing w:before="0" w:beforeAutospacing="0" w:after="0" w:afterAutospacing="0"/>
              <w:rPr>
                <w:b w:val="0"/>
                <w:bCs w:val="0"/>
                <w:i/>
                <w:iCs/>
                <w:sz w:val="18"/>
                <w:szCs w:val="18"/>
              </w:rPr>
            </w:pPr>
            <w:r w:rsidRPr="00CA037A">
              <w:rPr>
                <w:rStyle w:val="eop"/>
                <w:rFonts w:ascii="Arial" w:hAnsi="Arial" w:cs="Arial"/>
                <w:b w:val="0"/>
                <w:bCs w:val="0"/>
                <w:i/>
                <w:iCs/>
                <w:sz w:val="18"/>
                <w:szCs w:val="18"/>
              </w:rPr>
              <w:t>Experience of data manipulation and visualisation tools (for example Alteryx, Power BI)</w:t>
            </w:r>
          </w:p>
          <w:p w14:paraId="6544F2DB" w14:textId="2FC8F586" w:rsidR="0072173A" w:rsidRPr="00CA037A" w:rsidRDefault="0072173A" w:rsidP="00165B99">
            <w:pPr>
              <w:rPr>
                <w:rFonts w:ascii="Arial" w:hAnsi="Arial" w:cs="Arial"/>
                <w:b w:val="0"/>
                <w:bCs w:val="0"/>
                <w:i/>
                <w:iCs/>
                <w:sz w:val="18"/>
                <w:szCs w:val="18"/>
              </w:rPr>
            </w:pPr>
          </w:p>
        </w:tc>
        <w:tc>
          <w:tcPr>
            <w:tcW w:w="1130" w:type="dxa"/>
          </w:tcPr>
          <w:p w14:paraId="21259D1E" w14:textId="1152B3C2" w:rsidR="00CB18A6" w:rsidRPr="00B910CA" w:rsidRDefault="00686FE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3"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3B094E68"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4"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4"/>
          </w:p>
        </w:tc>
        <w:tc>
          <w:tcPr>
            <w:tcW w:w="1515" w:type="dxa"/>
          </w:tcPr>
          <w:p w14:paraId="1FF483CB" w14:textId="39D6A4CB" w:rsidR="00CB18A6" w:rsidRPr="00B910CA" w:rsidRDefault="00CA037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B18A6" w:rsidRPr="00B910CA"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84FB0D9" w14:textId="77777777" w:rsidR="008128DA" w:rsidRPr="00CA037A" w:rsidRDefault="008128DA" w:rsidP="00CF1865">
            <w:pPr>
              <w:pStyle w:val="paragraph"/>
              <w:spacing w:before="0" w:beforeAutospacing="0" w:after="0" w:afterAutospacing="0"/>
              <w:textAlignment w:val="baseline"/>
              <w:rPr>
                <w:rStyle w:val="eop"/>
                <w:rFonts w:ascii="Arial" w:hAnsi="Arial" w:cs="Arial"/>
                <w:b w:val="0"/>
                <w:bCs w:val="0"/>
                <w:i/>
                <w:iCs/>
                <w:sz w:val="18"/>
                <w:szCs w:val="18"/>
              </w:rPr>
            </w:pPr>
            <w:r w:rsidRPr="00CA037A">
              <w:rPr>
                <w:rStyle w:val="normaltextrun"/>
                <w:rFonts w:ascii="Arial" w:hAnsi="Arial" w:cs="Arial"/>
                <w:b w:val="0"/>
                <w:bCs w:val="0"/>
                <w:i/>
                <w:iCs/>
                <w:sz w:val="18"/>
                <w:szCs w:val="18"/>
              </w:rPr>
              <w:t>Joining, sense-making, manipulating and scrutinising large and disparate data sets</w:t>
            </w:r>
            <w:r w:rsidRPr="00CA037A">
              <w:rPr>
                <w:rStyle w:val="eop"/>
                <w:rFonts w:ascii="Arial" w:hAnsi="Arial" w:cs="Arial"/>
                <w:b w:val="0"/>
                <w:bCs w:val="0"/>
                <w:i/>
                <w:iCs/>
                <w:sz w:val="18"/>
                <w:szCs w:val="18"/>
              </w:rPr>
              <w:t> </w:t>
            </w:r>
          </w:p>
          <w:p w14:paraId="17671B7B" w14:textId="00B69A72" w:rsidR="00CB18A6" w:rsidRPr="00CA037A" w:rsidRDefault="00CB18A6" w:rsidP="00165B99">
            <w:pPr>
              <w:rPr>
                <w:rFonts w:ascii="Arial" w:hAnsi="Arial" w:cs="Arial"/>
                <w:b w:val="0"/>
                <w:bCs w:val="0"/>
                <w:i/>
                <w:iCs/>
                <w:sz w:val="18"/>
                <w:szCs w:val="18"/>
              </w:rPr>
            </w:pPr>
          </w:p>
        </w:tc>
        <w:tc>
          <w:tcPr>
            <w:tcW w:w="1130" w:type="dxa"/>
          </w:tcPr>
          <w:p w14:paraId="6995F80D" w14:textId="583D405E" w:rsidR="00CB18A6" w:rsidRPr="00B910CA" w:rsidRDefault="00686FE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5"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3959F7A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3B749533" w:rsidR="00CB18A6" w:rsidRPr="00B910CA" w:rsidRDefault="00CA037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356C5522"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1FA6014" w14:textId="7EE6088A" w:rsidR="00CF1865" w:rsidRPr="00CA037A" w:rsidRDefault="00CF1865" w:rsidP="00CF1865">
            <w:pPr>
              <w:pStyle w:val="paragraph"/>
              <w:spacing w:before="0" w:beforeAutospacing="0" w:after="0" w:afterAutospacing="0"/>
              <w:rPr>
                <w:rStyle w:val="normaltextrun"/>
                <w:rFonts w:ascii="Arial" w:hAnsi="Arial" w:cs="Arial"/>
                <w:b w:val="0"/>
                <w:bCs w:val="0"/>
                <w:i/>
                <w:iCs/>
                <w:sz w:val="18"/>
                <w:szCs w:val="18"/>
              </w:rPr>
            </w:pPr>
            <w:r w:rsidRPr="00CA037A">
              <w:rPr>
                <w:rStyle w:val="eop"/>
                <w:rFonts w:ascii="Arial" w:hAnsi="Arial" w:cs="Arial"/>
                <w:b w:val="0"/>
                <w:bCs w:val="0"/>
                <w:i/>
                <w:iCs/>
                <w:sz w:val="18"/>
                <w:szCs w:val="18"/>
              </w:rPr>
              <w:t>Developing recommendations in response to stakeholder issues</w:t>
            </w:r>
          </w:p>
        </w:tc>
        <w:tc>
          <w:tcPr>
            <w:tcW w:w="1130" w:type="dxa"/>
          </w:tcPr>
          <w:p w14:paraId="6D44A4CC" w14:textId="2FEC41EA" w:rsidR="00CF1865" w:rsidRDefault="00686FE2"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D7323E9" w14:textId="34D84D96" w:rsidR="00CF1865" w:rsidRPr="00B910CA" w:rsidRDefault="00CF1865"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535A0F3" w14:textId="439AE8A2" w:rsidR="00CF1865" w:rsidRPr="00B910CA" w:rsidRDefault="00CA037A"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327162F8"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D2F686F" w14:textId="77777777" w:rsidR="00CF1865" w:rsidRPr="00CA037A" w:rsidRDefault="00CF1865" w:rsidP="00CF1865">
            <w:pPr>
              <w:pStyle w:val="paragraph"/>
              <w:spacing w:before="0" w:beforeAutospacing="0" w:after="0" w:afterAutospacing="0"/>
              <w:textAlignment w:val="baseline"/>
              <w:rPr>
                <w:rFonts w:ascii="Arial" w:hAnsi="Arial" w:cs="Arial"/>
                <w:b w:val="0"/>
                <w:bCs w:val="0"/>
                <w:i/>
                <w:iCs/>
                <w:sz w:val="18"/>
                <w:szCs w:val="18"/>
              </w:rPr>
            </w:pPr>
            <w:r w:rsidRPr="00CA037A">
              <w:rPr>
                <w:rStyle w:val="normaltextrun"/>
                <w:rFonts w:ascii="Arial" w:hAnsi="Arial" w:cs="Arial"/>
                <w:b w:val="0"/>
                <w:bCs w:val="0"/>
                <w:i/>
                <w:iCs/>
                <w:sz w:val="18"/>
                <w:szCs w:val="18"/>
              </w:rPr>
              <w:t>Practical experience of developing and maintaining complex data modelling processes </w:t>
            </w:r>
            <w:r w:rsidRPr="00CA037A">
              <w:rPr>
                <w:rStyle w:val="eop"/>
                <w:rFonts w:ascii="Arial" w:hAnsi="Arial" w:cs="Arial"/>
                <w:b w:val="0"/>
                <w:bCs w:val="0"/>
                <w:i/>
                <w:iCs/>
                <w:sz w:val="18"/>
                <w:szCs w:val="18"/>
              </w:rPr>
              <w:t> </w:t>
            </w:r>
          </w:p>
          <w:p w14:paraId="6EBE09FC" w14:textId="77777777" w:rsidR="00CF1865" w:rsidRPr="00CA037A" w:rsidRDefault="00CF1865" w:rsidP="00CF1865">
            <w:pPr>
              <w:pStyle w:val="paragraph"/>
              <w:spacing w:before="0" w:beforeAutospacing="0" w:after="0" w:afterAutospacing="0"/>
              <w:ind w:left="720"/>
              <w:rPr>
                <w:rStyle w:val="eop"/>
                <w:rFonts w:ascii="Arial" w:hAnsi="Arial" w:cs="Arial"/>
                <w:b w:val="0"/>
                <w:bCs w:val="0"/>
                <w:i/>
                <w:iCs/>
                <w:sz w:val="18"/>
                <w:szCs w:val="18"/>
              </w:rPr>
            </w:pPr>
          </w:p>
        </w:tc>
        <w:tc>
          <w:tcPr>
            <w:tcW w:w="1130" w:type="dxa"/>
          </w:tcPr>
          <w:p w14:paraId="0B9205AE" w14:textId="6D8196A9" w:rsidR="00CF1865" w:rsidRDefault="00686FE2"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BF0A4DF" w14:textId="11A62D60" w:rsidR="00CF1865" w:rsidRPr="00B910CA" w:rsidRDefault="00CF1865"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9F1F5D9" w14:textId="4A2074FD" w:rsidR="00CF1865" w:rsidRPr="00B910CA" w:rsidRDefault="00CA037A"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7E46BA98"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A24BD36" w14:textId="77777777" w:rsidR="00CF1865" w:rsidRPr="00CA037A" w:rsidRDefault="00CF1865" w:rsidP="00CF1865">
            <w:pPr>
              <w:pStyle w:val="paragraph"/>
              <w:spacing w:before="0" w:beforeAutospacing="0" w:after="0" w:afterAutospacing="0"/>
              <w:textAlignment w:val="baseline"/>
              <w:rPr>
                <w:rFonts w:ascii="Arial" w:hAnsi="Arial" w:cs="Arial"/>
                <w:b w:val="0"/>
                <w:bCs w:val="0"/>
                <w:i/>
                <w:iCs/>
                <w:sz w:val="18"/>
                <w:szCs w:val="18"/>
              </w:rPr>
            </w:pPr>
            <w:r w:rsidRPr="00CA037A">
              <w:rPr>
                <w:rStyle w:val="normaltextrun"/>
                <w:rFonts w:ascii="Arial" w:hAnsi="Arial" w:cs="Arial"/>
                <w:b w:val="0"/>
                <w:bCs w:val="0"/>
                <w:i/>
                <w:iCs/>
                <w:sz w:val="18"/>
                <w:szCs w:val="18"/>
              </w:rPr>
              <w:t>Good understanding of the UK Higher Education sector and larger national policy environment </w:t>
            </w:r>
            <w:r w:rsidRPr="00CA037A">
              <w:rPr>
                <w:rStyle w:val="eop"/>
                <w:rFonts w:ascii="Arial" w:hAnsi="Arial" w:cs="Arial"/>
                <w:b w:val="0"/>
                <w:bCs w:val="0"/>
                <w:i/>
                <w:iCs/>
                <w:sz w:val="18"/>
                <w:szCs w:val="18"/>
              </w:rPr>
              <w:t> </w:t>
            </w:r>
          </w:p>
          <w:p w14:paraId="34425D4E" w14:textId="77777777" w:rsidR="00CF1865" w:rsidRPr="00CA037A" w:rsidRDefault="00CF1865" w:rsidP="00CF1865">
            <w:pPr>
              <w:pStyle w:val="paragraph"/>
              <w:spacing w:before="0" w:beforeAutospacing="0" w:after="0" w:afterAutospacing="0"/>
              <w:ind w:left="720"/>
              <w:textAlignment w:val="baseline"/>
              <w:rPr>
                <w:rStyle w:val="normaltextrun"/>
                <w:rFonts w:ascii="Arial" w:hAnsi="Arial" w:cs="Arial"/>
                <w:b w:val="0"/>
                <w:bCs w:val="0"/>
                <w:i/>
                <w:iCs/>
                <w:sz w:val="18"/>
                <w:szCs w:val="18"/>
              </w:rPr>
            </w:pPr>
          </w:p>
        </w:tc>
        <w:tc>
          <w:tcPr>
            <w:tcW w:w="1130" w:type="dxa"/>
          </w:tcPr>
          <w:p w14:paraId="71025BB7" w14:textId="3E457B56" w:rsidR="00CF1865" w:rsidRDefault="00CF1865"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2856848" w14:textId="449EEF46" w:rsidR="00CF1865" w:rsidRPr="00B910CA" w:rsidRDefault="00686FE2"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2FE3BBE" w14:textId="39764E47" w:rsidR="00CF1865" w:rsidRPr="00B910CA" w:rsidRDefault="00CA037A"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13FE1ECB"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B5AFA3A" w14:textId="77777777" w:rsidR="00CF1865" w:rsidRPr="00CA037A" w:rsidRDefault="00CF1865" w:rsidP="00CF1865">
            <w:pPr>
              <w:pStyle w:val="paragraph"/>
              <w:spacing w:before="0" w:beforeAutospacing="0" w:after="0" w:afterAutospacing="0"/>
              <w:textAlignment w:val="baseline"/>
              <w:rPr>
                <w:rStyle w:val="eop"/>
                <w:rFonts w:ascii="Arial" w:hAnsi="Arial" w:cs="Arial"/>
                <w:b w:val="0"/>
                <w:bCs w:val="0"/>
                <w:i/>
                <w:iCs/>
                <w:sz w:val="18"/>
                <w:szCs w:val="18"/>
              </w:rPr>
            </w:pPr>
            <w:r w:rsidRPr="00CA037A">
              <w:rPr>
                <w:rStyle w:val="normaltextrun"/>
                <w:rFonts w:ascii="Arial" w:hAnsi="Arial" w:cs="Arial"/>
                <w:b w:val="0"/>
                <w:bCs w:val="0"/>
                <w:i/>
                <w:iCs/>
                <w:sz w:val="18"/>
                <w:szCs w:val="18"/>
              </w:rPr>
              <w:t>Awareness of the requirements of data protection legislation and confidentiality policies</w:t>
            </w:r>
            <w:r w:rsidRPr="00CA037A">
              <w:rPr>
                <w:rStyle w:val="eop"/>
                <w:rFonts w:ascii="Arial" w:hAnsi="Arial" w:cs="Arial"/>
                <w:b w:val="0"/>
                <w:bCs w:val="0"/>
                <w:i/>
                <w:iCs/>
                <w:sz w:val="18"/>
                <w:szCs w:val="18"/>
              </w:rPr>
              <w:t> </w:t>
            </w:r>
          </w:p>
          <w:p w14:paraId="3724FB85" w14:textId="77777777" w:rsidR="00CF1865" w:rsidRPr="00CA037A" w:rsidRDefault="00CF1865" w:rsidP="00CF1865">
            <w:pPr>
              <w:pStyle w:val="paragraph"/>
              <w:spacing w:before="0" w:beforeAutospacing="0" w:after="0" w:afterAutospacing="0"/>
              <w:ind w:left="720"/>
              <w:textAlignment w:val="baseline"/>
              <w:rPr>
                <w:rStyle w:val="normaltextrun"/>
                <w:rFonts w:ascii="Arial" w:hAnsi="Arial" w:cs="Arial"/>
                <w:b w:val="0"/>
                <w:bCs w:val="0"/>
                <w:i/>
                <w:iCs/>
                <w:sz w:val="18"/>
                <w:szCs w:val="18"/>
              </w:rPr>
            </w:pPr>
          </w:p>
        </w:tc>
        <w:tc>
          <w:tcPr>
            <w:tcW w:w="1130" w:type="dxa"/>
          </w:tcPr>
          <w:p w14:paraId="20D1FCDA" w14:textId="16867E24" w:rsidR="00CF1865" w:rsidRDefault="00CF1865"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2DE0160" w14:textId="11C953C7" w:rsidR="00CF1865" w:rsidRPr="00B910CA" w:rsidRDefault="00686FE2"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9E792F9" w14:textId="3311364E" w:rsidR="00CF1865" w:rsidRPr="00B910CA" w:rsidRDefault="00CA037A"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07E6650D"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71423F2" w14:textId="7EED0D07" w:rsidR="00CF1865" w:rsidRPr="00CA037A" w:rsidRDefault="00CF1865" w:rsidP="00CF1865">
            <w:pPr>
              <w:pStyle w:val="paragraph"/>
              <w:spacing w:before="0" w:beforeAutospacing="0" w:after="0" w:afterAutospacing="0"/>
              <w:rPr>
                <w:rStyle w:val="eop"/>
                <w:rFonts w:ascii="Arial" w:hAnsi="Arial" w:cs="Arial"/>
                <w:b w:val="0"/>
                <w:bCs w:val="0"/>
                <w:i/>
                <w:iCs/>
                <w:sz w:val="18"/>
                <w:szCs w:val="18"/>
              </w:rPr>
            </w:pPr>
            <w:r w:rsidRPr="00CA037A">
              <w:rPr>
                <w:rStyle w:val="eop"/>
                <w:rFonts w:ascii="Arial" w:hAnsi="Arial" w:cs="Arial"/>
                <w:b w:val="0"/>
                <w:bCs w:val="0"/>
                <w:i/>
                <w:iCs/>
                <w:sz w:val="18"/>
                <w:szCs w:val="18"/>
              </w:rPr>
              <w:t xml:space="preserve">Experience of working within large complex institutions </w:t>
            </w:r>
          </w:p>
          <w:p w14:paraId="179C2FDA" w14:textId="77777777" w:rsidR="00CF1865" w:rsidRPr="00CA037A" w:rsidRDefault="00CF1865" w:rsidP="00CF1865">
            <w:pPr>
              <w:pStyle w:val="paragraph"/>
              <w:spacing w:before="0" w:beforeAutospacing="0" w:after="0" w:afterAutospacing="0"/>
              <w:ind w:left="720"/>
              <w:textAlignment w:val="baseline"/>
              <w:rPr>
                <w:rStyle w:val="normaltextrun"/>
                <w:rFonts w:ascii="Arial" w:hAnsi="Arial" w:cs="Arial"/>
                <w:b w:val="0"/>
                <w:bCs w:val="0"/>
                <w:i/>
                <w:iCs/>
                <w:sz w:val="18"/>
                <w:szCs w:val="18"/>
              </w:rPr>
            </w:pPr>
          </w:p>
        </w:tc>
        <w:tc>
          <w:tcPr>
            <w:tcW w:w="1130" w:type="dxa"/>
          </w:tcPr>
          <w:p w14:paraId="5DE489B9" w14:textId="44AE5AED" w:rsidR="00CF1865" w:rsidRDefault="00CF1865"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3845BA5" w14:textId="436CA75B" w:rsidR="00CF1865" w:rsidRPr="00B910CA" w:rsidRDefault="00CF1865"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7BC8FD3" w14:textId="7533AE53" w:rsidR="00CF1865" w:rsidRPr="00B910CA" w:rsidRDefault="00CA037A" w:rsidP="00CF186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F1865" w:rsidRPr="00B910CA" w14:paraId="7C7149D6"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88C9AA5" w14:textId="77777777" w:rsidR="00CF1865" w:rsidRPr="00CA037A" w:rsidRDefault="00CF1865" w:rsidP="00CF1865">
            <w:pPr>
              <w:pStyle w:val="paragraph"/>
              <w:spacing w:before="0" w:beforeAutospacing="0" w:after="0" w:afterAutospacing="0"/>
              <w:rPr>
                <w:rStyle w:val="eop"/>
                <w:rFonts w:ascii="Arial" w:hAnsi="Arial" w:cs="Arial"/>
                <w:b w:val="0"/>
                <w:bCs w:val="0"/>
                <w:i/>
                <w:iCs/>
                <w:sz w:val="18"/>
                <w:szCs w:val="18"/>
              </w:rPr>
            </w:pPr>
            <w:r w:rsidRPr="00CA037A">
              <w:rPr>
                <w:rStyle w:val="eop"/>
                <w:rFonts w:ascii="Arial" w:hAnsi="Arial" w:cs="Arial"/>
                <w:b w:val="0"/>
                <w:bCs w:val="0"/>
                <w:i/>
                <w:iCs/>
                <w:sz w:val="18"/>
                <w:szCs w:val="18"/>
              </w:rPr>
              <w:t xml:space="preserve">Understanding of data science or equivalent experience </w:t>
            </w:r>
          </w:p>
          <w:p w14:paraId="407CA455" w14:textId="77777777" w:rsidR="00CF1865" w:rsidRPr="00CA037A" w:rsidRDefault="00CF1865" w:rsidP="00CF1865">
            <w:pPr>
              <w:pStyle w:val="paragraph"/>
              <w:spacing w:before="0" w:beforeAutospacing="0" w:after="0" w:afterAutospacing="0"/>
              <w:ind w:left="720"/>
              <w:rPr>
                <w:rStyle w:val="eop"/>
                <w:rFonts w:ascii="Arial" w:hAnsi="Arial" w:cs="Arial"/>
                <w:b w:val="0"/>
                <w:bCs w:val="0"/>
                <w:i/>
                <w:iCs/>
                <w:sz w:val="18"/>
                <w:szCs w:val="18"/>
              </w:rPr>
            </w:pPr>
          </w:p>
        </w:tc>
        <w:tc>
          <w:tcPr>
            <w:tcW w:w="1130" w:type="dxa"/>
          </w:tcPr>
          <w:p w14:paraId="08B91644" w14:textId="50FA152A" w:rsidR="00CF1865" w:rsidRDefault="00CF1865"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F97E9D2" w14:textId="0ACBB368" w:rsidR="00CF1865" w:rsidRPr="00B910CA" w:rsidRDefault="001E16D1"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1F20331" w14:textId="66C1D5E4" w:rsidR="00CF1865" w:rsidRPr="00B910CA" w:rsidRDefault="00CA037A" w:rsidP="00CF186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1C9CE" w14:textId="77777777" w:rsidR="001F6E8A" w:rsidRDefault="001F6E8A" w:rsidP="009962E4">
      <w:r>
        <w:separator/>
      </w:r>
    </w:p>
  </w:endnote>
  <w:endnote w:type="continuationSeparator" w:id="0">
    <w:p w14:paraId="567DA49E" w14:textId="77777777" w:rsidR="001F6E8A" w:rsidRDefault="001F6E8A" w:rsidP="009962E4">
      <w:r>
        <w:continuationSeparator/>
      </w:r>
    </w:p>
  </w:endnote>
  <w:endnote w:type="continuationNotice" w:id="1">
    <w:p w14:paraId="6B079A5B" w14:textId="77777777" w:rsidR="001F6E8A" w:rsidRDefault="001F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04CF" w14:textId="77777777" w:rsidR="001F6E8A" w:rsidRDefault="001F6E8A" w:rsidP="009962E4">
      <w:r>
        <w:separator/>
      </w:r>
    </w:p>
  </w:footnote>
  <w:footnote w:type="continuationSeparator" w:id="0">
    <w:p w14:paraId="1F44D8D4" w14:textId="77777777" w:rsidR="001F6E8A" w:rsidRDefault="001F6E8A" w:rsidP="009962E4">
      <w:r>
        <w:continuationSeparator/>
      </w:r>
    </w:p>
  </w:footnote>
  <w:footnote w:type="continuationNotice" w:id="1">
    <w:p w14:paraId="1C60862A" w14:textId="77777777" w:rsidR="001F6E8A" w:rsidRDefault="001F6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24C48"/>
    <w:multiLevelType w:val="hybridMultilevel"/>
    <w:tmpl w:val="647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1036"/>
    <w:multiLevelType w:val="hybridMultilevel"/>
    <w:tmpl w:val="0966EA22"/>
    <w:lvl w:ilvl="0" w:tplc="A9B2AAE2">
      <w:start w:val="1"/>
      <w:numFmt w:val="bullet"/>
      <w:lvlText w:val=""/>
      <w:lvlJc w:val="left"/>
      <w:pPr>
        <w:ind w:left="720" w:hanging="360"/>
      </w:pPr>
      <w:rPr>
        <w:rFonts w:ascii="Symbol" w:hAnsi="Symbol" w:hint="default"/>
      </w:rPr>
    </w:lvl>
    <w:lvl w:ilvl="1" w:tplc="0CF43072">
      <w:start w:val="1"/>
      <w:numFmt w:val="bullet"/>
      <w:lvlText w:val="o"/>
      <w:lvlJc w:val="left"/>
      <w:pPr>
        <w:ind w:left="1440" w:hanging="360"/>
      </w:pPr>
      <w:rPr>
        <w:rFonts w:ascii="Courier New" w:hAnsi="Courier New" w:hint="default"/>
      </w:rPr>
    </w:lvl>
    <w:lvl w:ilvl="2" w:tplc="EDB6FBD8">
      <w:start w:val="1"/>
      <w:numFmt w:val="bullet"/>
      <w:lvlText w:val=""/>
      <w:lvlJc w:val="left"/>
      <w:pPr>
        <w:ind w:left="2160" w:hanging="360"/>
      </w:pPr>
      <w:rPr>
        <w:rFonts w:ascii="Wingdings" w:hAnsi="Wingdings" w:hint="default"/>
      </w:rPr>
    </w:lvl>
    <w:lvl w:ilvl="3" w:tplc="42DC7A82">
      <w:start w:val="1"/>
      <w:numFmt w:val="bullet"/>
      <w:lvlText w:val=""/>
      <w:lvlJc w:val="left"/>
      <w:pPr>
        <w:ind w:left="2880" w:hanging="360"/>
      </w:pPr>
      <w:rPr>
        <w:rFonts w:ascii="Symbol" w:hAnsi="Symbol" w:hint="default"/>
      </w:rPr>
    </w:lvl>
    <w:lvl w:ilvl="4" w:tplc="3294B38E">
      <w:start w:val="1"/>
      <w:numFmt w:val="bullet"/>
      <w:lvlText w:val="o"/>
      <w:lvlJc w:val="left"/>
      <w:pPr>
        <w:ind w:left="3600" w:hanging="360"/>
      </w:pPr>
      <w:rPr>
        <w:rFonts w:ascii="Courier New" w:hAnsi="Courier New" w:hint="default"/>
      </w:rPr>
    </w:lvl>
    <w:lvl w:ilvl="5" w:tplc="FD264044">
      <w:start w:val="1"/>
      <w:numFmt w:val="bullet"/>
      <w:lvlText w:val=""/>
      <w:lvlJc w:val="left"/>
      <w:pPr>
        <w:ind w:left="4320" w:hanging="360"/>
      </w:pPr>
      <w:rPr>
        <w:rFonts w:ascii="Wingdings" w:hAnsi="Wingdings" w:hint="default"/>
      </w:rPr>
    </w:lvl>
    <w:lvl w:ilvl="6" w:tplc="C27EEA52">
      <w:start w:val="1"/>
      <w:numFmt w:val="bullet"/>
      <w:lvlText w:val=""/>
      <w:lvlJc w:val="left"/>
      <w:pPr>
        <w:ind w:left="5040" w:hanging="360"/>
      </w:pPr>
      <w:rPr>
        <w:rFonts w:ascii="Symbol" w:hAnsi="Symbol" w:hint="default"/>
      </w:rPr>
    </w:lvl>
    <w:lvl w:ilvl="7" w:tplc="03FC2912">
      <w:start w:val="1"/>
      <w:numFmt w:val="bullet"/>
      <w:lvlText w:val="o"/>
      <w:lvlJc w:val="left"/>
      <w:pPr>
        <w:ind w:left="5760" w:hanging="360"/>
      </w:pPr>
      <w:rPr>
        <w:rFonts w:ascii="Courier New" w:hAnsi="Courier New" w:hint="default"/>
      </w:rPr>
    </w:lvl>
    <w:lvl w:ilvl="8" w:tplc="F70AE184">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A261D8"/>
    <w:multiLevelType w:val="hybridMultilevel"/>
    <w:tmpl w:val="C9E4BCAA"/>
    <w:lvl w:ilvl="0" w:tplc="82CC753A">
      <w:start w:val="1"/>
      <w:numFmt w:val="bullet"/>
      <w:lvlText w:val=""/>
      <w:lvlJc w:val="left"/>
      <w:pPr>
        <w:ind w:left="720" w:hanging="360"/>
      </w:pPr>
      <w:rPr>
        <w:rFonts w:ascii="Symbol" w:hAnsi="Symbol" w:hint="default"/>
      </w:rPr>
    </w:lvl>
    <w:lvl w:ilvl="1" w:tplc="9AA89830">
      <w:start w:val="1"/>
      <w:numFmt w:val="bullet"/>
      <w:lvlText w:val="o"/>
      <w:lvlJc w:val="left"/>
      <w:pPr>
        <w:ind w:left="1440" w:hanging="360"/>
      </w:pPr>
      <w:rPr>
        <w:rFonts w:ascii="Courier New" w:hAnsi="Courier New" w:hint="default"/>
      </w:rPr>
    </w:lvl>
    <w:lvl w:ilvl="2" w:tplc="E090851C">
      <w:start w:val="1"/>
      <w:numFmt w:val="bullet"/>
      <w:lvlText w:val=""/>
      <w:lvlJc w:val="left"/>
      <w:pPr>
        <w:ind w:left="2160" w:hanging="360"/>
      </w:pPr>
      <w:rPr>
        <w:rFonts w:ascii="Wingdings" w:hAnsi="Wingdings" w:hint="default"/>
      </w:rPr>
    </w:lvl>
    <w:lvl w:ilvl="3" w:tplc="051C78C0">
      <w:start w:val="1"/>
      <w:numFmt w:val="bullet"/>
      <w:lvlText w:val=""/>
      <w:lvlJc w:val="left"/>
      <w:pPr>
        <w:ind w:left="2880" w:hanging="360"/>
      </w:pPr>
      <w:rPr>
        <w:rFonts w:ascii="Symbol" w:hAnsi="Symbol" w:hint="default"/>
      </w:rPr>
    </w:lvl>
    <w:lvl w:ilvl="4" w:tplc="02F6F5D8">
      <w:start w:val="1"/>
      <w:numFmt w:val="bullet"/>
      <w:lvlText w:val="o"/>
      <w:lvlJc w:val="left"/>
      <w:pPr>
        <w:ind w:left="3600" w:hanging="360"/>
      </w:pPr>
      <w:rPr>
        <w:rFonts w:ascii="Courier New" w:hAnsi="Courier New" w:hint="default"/>
      </w:rPr>
    </w:lvl>
    <w:lvl w:ilvl="5" w:tplc="2A520104">
      <w:start w:val="1"/>
      <w:numFmt w:val="bullet"/>
      <w:lvlText w:val=""/>
      <w:lvlJc w:val="left"/>
      <w:pPr>
        <w:ind w:left="4320" w:hanging="360"/>
      </w:pPr>
      <w:rPr>
        <w:rFonts w:ascii="Wingdings" w:hAnsi="Wingdings" w:hint="default"/>
      </w:rPr>
    </w:lvl>
    <w:lvl w:ilvl="6" w:tplc="4C2A5F4E">
      <w:start w:val="1"/>
      <w:numFmt w:val="bullet"/>
      <w:lvlText w:val=""/>
      <w:lvlJc w:val="left"/>
      <w:pPr>
        <w:ind w:left="5040" w:hanging="360"/>
      </w:pPr>
      <w:rPr>
        <w:rFonts w:ascii="Symbol" w:hAnsi="Symbol" w:hint="default"/>
      </w:rPr>
    </w:lvl>
    <w:lvl w:ilvl="7" w:tplc="8662C40A">
      <w:start w:val="1"/>
      <w:numFmt w:val="bullet"/>
      <w:lvlText w:val="o"/>
      <w:lvlJc w:val="left"/>
      <w:pPr>
        <w:ind w:left="5760" w:hanging="360"/>
      </w:pPr>
      <w:rPr>
        <w:rFonts w:ascii="Courier New" w:hAnsi="Courier New" w:hint="default"/>
      </w:rPr>
    </w:lvl>
    <w:lvl w:ilvl="8" w:tplc="55286456">
      <w:start w:val="1"/>
      <w:numFmt w:val="bullet"/>
      <w:lvlText w:val=""/>
      <w:lvlJc w:val="left"/>
      <w:pPr>
        <w:ind w:left="648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5EB32"/>
    <w:multiLevelType w:val="hybridMultilevel"/>
    <w:tmpl w:val="E60860C4"/>
    <w:lvl w:ilvl="0" w:tplc="B41404F4">
      <w:start w:val="1"/>
      <w:numFmt w:val="bullet"/>
      <w:lvlText w:val=""/>
      <w:lvlJc w:val="left"/>
      <w:pPr>
        <w:ind w:left="720" w:hanging="360"/>
      </w:pPr>
      <w:rPr>
        <w:rFonts w:ascii="Symbol" w:hAnsi="Symbol" w:hint="default"/>
      </w:rPr>
    </w:lvl>
    <w:lvl w:ilvl="1" w:tplc="535080CC">
      <w:start w:val="1"/>
      <w:numFmt w:val="bullet"/>
      <w:lvlText w:val="o"/>
      <w:lvlJc w:val="left"/>
      <w:pPr>
        <w:ind w:left="1440" w:hanging="360"/>
      </w:pPr>
      <w:rPr>
        <w:rFonts w:ascii="Courier New" w:hAnsi="Courier New" w:hint="default"/>
      </w:rPr>
    </w:lvl>
    <w:lvl w:ilvl="2" w:tplc="80DC0E6A">
      <w:start w:val="1"/>
      <w:numFmt w:val="bullet"/>
      <w:lvlText w:val=""/>
      <w:lvlJc w:val="left"/>
      <w:pPr>
        <w:ind w:left="2160" w:hanging="360"/>
      </w:pPr>
      <w:rPr>
        <w:rFonts w:ascii="Wingdings" w:hAnsi="Wingdings" w:hint="default"/>
      </w:rPr>
    </w:lvl>
    <w:lvl w:ilvl="3" w:tplc="71ECC89A">
      <w:start w:val="1"/>
      <w:numFmt w:val="bullet"/>
      <w:lvlText w:val=""/>
      <w:lvlJc w:val="left"/>
      <w:pPr>
        <w:ind w:left="2880" w:hanging="360"/>
      </w:pPr>
      <w:rPr>
        <w:rFonts w:ascii="Symbol" w:hAnsi="Symbol" w:hint="default"/>
      </w:rPr>
    </w:lvl>
    <w:lvl w:ilvl="4" w:tplc="3870B3DA">
      <w:start w:val="1"/>
      <w:numFmt w:val="bullet"/>
      <w:lvlText w:val="o"/>
      <w:lvlJc w:val="left"/>
      <w:pPr>
        <w:ind w:left="3600" w:hanging="360"/>
      </w:pPr>
      <w:rPr>
        <w:rFonts w:ascii="Courier New" w:hAnsi="Courier New" w:hint="default"/>
      </w:rPr>
    </w:lvl>
    <w:lvl w:ilvl="5" w:tplc="55BC5DD8">
      <w:start w:val="1"/>
      <w:numFmt w:val="bullet"/>
      <w:lvlText w:val=""/>
      <w:lvlJc w:val="left"/>
      <w:pPr>
        <w:ind w:left="4320" w:hanging="360"/>
      </w:pPr>
      <w:rPr>
        <w:rFonts w:ascii="Wingdings" w:hAnsi="Wingdings" w:hint="default"/>
      </w:rPr>
    </w:lvl>
    <w:lvl w:ilvl="6" w:tplc="B5D4130E">
      <w:start w:val="1"/>
      <w:numFmt w:val="bullet"/>
      <w:lvlText w:val=""/>
      <w:lvlJc w:val="left"/>
      <w:pPr>
        <w:ind w:left="5040" w:hanging="360"/>
      </w:pPr>
      <w:rPr>
        <w:rFonts w:ascii="Symbol" w:hAnsi="Symbol" w:hint="default"/>
      </w:rPr>
    </w:lvl>
    <w:lvl w:ilvl="7" w:tplc="6CE2B098">
      <w:start w:val="1"/>
      <w:numFmt w:val="bullet"/>
      <w:lvlText w:val="o"/>
      <w:lvlJc w:val="left"/>
      <w:pPr>
        <w:ind w:left="5760" w:hanging="360"/>
      </w:pPr>
      <w:rPr>
        <w:rFonts w:ascii="Courier New" w:hAnsi="Courier New" w:hint="default"/>
      </w:rPr>
    </w:lvl>
    <w:lvl w:ilvl="8" w:tplc="43B86050">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4"/>
  </w:num>
  <w:num w:numId="8" w16cid:durableId="2133669853">
    <w:abstractNumId w:val="7"/>
  </w:num>
  <w:num w:numId="9" w16cid:durableId="534272944">
    <w:abstractNumId w:val="16"/>
  </w:num>
  <w:num w:numId="10" w16cid:durableId="137919288">
    <w:abstractNumId w:val="11"/>
  </w:num>
  <w:num w:numId="11" w16cid:durableId="1868904602">
    <w:abstractNumId w:val="19"/>
  </w:num>
  <w:num w:numId="12" w16cid:durableId="1682077828">
    <w:abstractNumId w:val="20"/>
  </w:num>
  <w:num w:numId="13" w16cid:durableId="2093618914">
    <w:abstractNumId w:val="17"/>
  </w:num>
  <w:num w:numId="14" w16cid:durableId="339551807">
    <w:abstractNumId w:val="8"/>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1447433096">
    <w:abstractNumId w:val="6"/>
  </w:num>
  <w:num w:numId="20" w16cid:durableId="1693191983">
    <w:abstractNumId w:val="5"/>
  </w:num>
  <w:num w:numId="21" w16cid:durableId="796223145">
    <w:abstractNumId w:val="13"/>
  </w:num>
  <w:num w:numId="22" w16cid:durableId="5094180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17EF8"/>
    <w:rsid w:val="00034DBB"/>
    <w:rsid w:val="00051692"/>
    <w:rsid w:val="000523F2"/>
    <w:rsid w:val="00065012"/>
    <w:rsid w:val="00071050"/>
    <w:rsid w:val="0009405F"/>
    <w:rsid w:val="000A07A3"/>
    <w:rsid w:val="000C2C71"/>
    <w:rsid w:val="000C5859"/>
    <w:rsid w:val="000D203F"/>
    <w:rsid w:val="000E0064"/>
    <w:rsid w:val="000E0A90"/>
    <w:rsid w:val="000E1401"/>
    <w:rsid w:val="0011355A"/>
    <w:rsid w:val="00133457"/>
    <w:rsid w:val="00133A78"/>
    <w:rsid w:val="00134AD2"/>
    <w:rsid w:val="00140F1F"/>
    <w:rsid w:val="00146224"/>
    <w:rsid w:val="00147A55"/>
    <w:rsid w:val="00154D4D"/>
    <w:rsid w:val="001571FD"/>
    <w:rsid w:val="00165B99"/>
    <w:rsid w:val="00174EDD"/>
    <w:rsid w:val="001760CA"/>
    <w:rsid w:val="001816D3"/>
    <w:rsid w:val="00182A42"/>
    <w:rsid w:val="00185227"/>
    <w:rsid w:val="0018721D"/>
    <w:rsid w:val="001A5B40"/>
    <w:rsid w:val="001A796A"/>
    <w:rsid w:val="001B49A6"/>
    <w:rsid w:val="001B6ED1"/>
    <w:rsid w:val="001C7D70"/>
    <w:rsid w:val="001D3660"/>
    <w:rsid w:val="001E16D1"/>
    <w:rsid w:val="001E7A13"/>
    <w:rsid w:val="001F0140"/>
    <w:rsid w:val="001F4320"/>
    <w:rsid w:val="001F6E8A"/>
    <w:rsid w:val="002121C7"/>
    <w:rsid w:val="002143A4"/>
    <w:rsid w:val="00215E5A"/>
    <w:rsid w:val="002162B5"/>
    <w:rsid w:val="002169CF"/>
    <w:rsid w:val="00221862"/>
    <w:rsid w:val="00223A09"/>
    <w:rsid w:val="00230F50"/>
    <w:rsid w:val="00231CDD"/>
    <w:rsid w:val="00232FE3"/>
    <w:rsid w:val="002550EB"/>
    <w:rsid w:val="00255A72"/>
    <w:rsid w:val="00272A51"/>
    <w:rsid w:val="0028104E"/>
    <w:rsid w:val="002914BC"/>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343F"/>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1700"/>
    <w:rsid w:val="00553BC1"/>
    <w:rsid w:val="005543D0"/>
    <w:rsid w:val="00560FE0"/>
    <w:rsid w:val="005703EA"/>
    <w:rsid w:val="005A0CBD"/>
    <w:rsid w:val="005A5423"/>
    <w:rsid w:val="005B7B81"/>
    <w:rsid w:val="005C33E4"/>
    <w:rsid w:val="005C4253"/>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06FE"/>
    <w:rsid w:val="00681FDD"/>
    <w:rsid w:val="0068617E"/>
    <w:rsid w:val="00686F82"/>
    <w:rsid w:val="00686FE2"/>
    <w:rsid w:val="00691ED3"/>
    <w:rsid w:val="0069212B"/>
    <w:rsid w:val="0069350F"/>
    <w:rsid w:val="006A0E54"/>
    <w:rsid w:val="006C4BE1"/>
    <w:rsid w:val="006D0593"/>
    <w:rsid w:val="006D53C0"/>
    <w:rsid w:val="006D5A8F"/>
    <w:rsid w:val="006E539B"/>
    <w:rsid w:val="007007EB"/>
    <w:rsid w:val="00702008"/>
    <w:rsid w:val="007067DE"/>
    <w:rsid w:val="00706DEE"/>
    <w:rsid w:val="007119E8"/>
    <w:rsid w:val="0072173A"/>
    <w:rsid w:val="00725B75"/>
    <w:rsid w:val="00725E12"/>
    <w:rsid w:val="00733FC2"/>
    <w:rsid w:val="007442BC"/>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5FE3"/>
    <w:rsid w:val="007B6782"/>
    <w:rsid w:val="007B7070"/>
    <w:rsid w:val="007B74F5"/>
    <w:rsid w:val="007B7CA3"/>
    <w:rsid w:val="007C3381"/>
    <w:rsid w:val="007D71DE"/>
    <w:rsid w:val="007E1810"/>
    <w:rsid w:val="007E34CC"/>
    <w:rsid w:val="007F1303"/>
    <w:rsid w:val="0080418D"/>
    <w:rsid w:val="00804EFC"/>
    <w:rsid w:val="00805BCC"/>
    <w:rsid w:val="008128DA"/>
    <w:rsid w:val="00816AA2"/>
    <w:rsid w:val="00817C5D"/>
    <w:rsid w:val="00826A33"/>
    <w:rsid w:val="0085029E"/>
    <w:rsid w:val="00855CA9"/>
    <w:rsid w:val="00856F8E"/>
    <w:rsid w:val="00873E14"/>
    <w:rsid w:val="008A0E9C"/>
    <w:rsid w:val="008B7E66"/>
    <w:rsid w:val="008C0064"/>
    <w:rsid w:val="008D38DD"/>
    <w:rsid w:val="008D3BED"/>
    <w:rsid w:val="008E30E8"/>
    <w:rsid w:val="008E4239"/>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64AF5"/>
    <w:rsid w:val="009701B3"/>
    <w:rsid w:val="009779DC"/>
    <w:rsid w:val="0099260C"/>
    <w:rsid w:val="009962E4"/>
    <w:rsid w:val="009A6454"/>
    <w:rsid w:val="009B1CAF"/>
    <w:rsid w:val="009B3A97"/>
    <w:rsid w:val="009C4B8F"/>
    <w:rsid w:val="009C5EEE"/>
    <w:rsid w:val="009D6C22"/>
    <w:rsid w:val="009D7F60"/>
    <w:rsid w:val="009F6CFD"/>
    <w:rsid w:val="00A03065"/>
    <w:rsid w:val="00A03F9F"/>
    <w:rsid w:val="00A140EA"/>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56325"/>
    <w:rsid w:val="00A64BEC"/>
    <w:rsid w:val="00A73C51"/>
    <w:rsid w:val="00A758DC"/>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15ED9"/>
    <w:rsid w:val="00B32036"/>
    <w:rsid w:val="00B351D5"/>
    <w:rsid w:val="00B45D5B"/>
    <w:rsid w:val="00B51CBF"/>
    <w:rsid w:val="00B70AA8"/>
    <w:rsid w:val="00B71E78"/>
    <w:rsid w:val="00B73CC8"/>
    <w:rsid w:val="00B74FA4"/>
    <w:rsid w:val="00B77245"/>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2874"/>
    <w:rsid w:val="00BE63B4"/>
    <w:rsid w:val="00BF2038"/>
    <w:rsid w:val="00BF2835"/>
    <w:rsid w:val="00BF3FBB"/>
    <w:rsid w:val="00BF448A"/>
    <w:rsid w:val="00BF4A07"/>
    <w:rsid w:val="00C11EB0"/>
    <w:rsid w:val="00C16017"/>
    <w:rsid w:val="00C16DC5"/>
    <w:rsid w:val="00C2625F"/>
    <w:rsid w:val="00C27E78"/>
    <w:rsid w:val="00C31C3C"/>
    <w:rsid w:val="00C4589D"/>
    <w:rsid w:val="00C5347E"/>
    <w:rsid w:val="00C560C9"/>
    <w:rsid w:val="00C643A5"/>
    <w:rsid w:val="00C64786"/>
    <w:rsid w:val="00C748D3"/>
    <w:rsid w:val="00C8220D"/>
    <w:rsid w:val="00C8609B"/>
    <w:rsid w:val="00C86213"/>
    <w:rsid w:val="00C946CA"/>
    <w:rsid w:val="00C94F6E"/>
    <w:rsid w:val="00C9779B"/>
    <w:rsid w:val="00CA037A"/>
    <w:rsid w:val="00CA0C34"/>
    <w:rsid w:val="00CA5556"/>
    <w:rsid w:val="00CB0E55"/>
    <w:rsid w:val="00CB18A6"/>
    <w:rsid w:val="00CD3D5A"/>
    <w:rsid w:val="00CD72AD"/>
    <w:rsid w:val="00CE5A14"/>
    <w:rsid w:val="00CF1865"/>
    <w:rsid w:val="00CF5952"/>
    <w:rsid w:val="00D07AC6"/>
    <w:rsid w:val="00D1142F"/>
    <w:rsid w:val="00D162DD"/>
    <w:rsid w:val="00D22A03"/>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5DC5"/>
    <w:rsid w:val="00E0653F"/>
    <w:rsid w:val="00E110F5"/>
    <w:rsid w:val="00E15DA5"/>
    <w:rsid w:val="00E16E73"/>
    <w:rsid w:val="00E251C4"/>
    <w:rsid w:val="00E37FBB"/>
    <w:rsid w:val="00E509CB"/>
    <w:rsid w:val="00E618F5"/>
    <w:rsid w:val="00E62B68"/>
    <w:rsid w:val="00E63885"/>
    <w:rsid w:val="00E65C49"/>
    <w:rsid w:val="00E7084A"/>
    <w:rsid w:val="00E73090"/>
    <w:rsid w:val="00E756F2"/>
    <w:rsid w:val="00E845A5"/>
    <w:rsid w:val="00EA4F8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11843331">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0666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2025-01-06T14:17:00Z</dcterms:created>
  <dcterms:modified xsi:type="dcterms:W3CDTF">2025-01-06T14:17:00Z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