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9918" w:type="dxa"/>
        <w:tblLook w:val="04A0" w:firstRow="1" w:lastRow="0" w:firstColumn="1" w:lastColumn="0" w:noHBand="0" w:noVBand="1"/>
      </w:tblPr>
      <w:tblGrid>
        <w:gridCol w:w="4508"/>
        <w:gridCol w:w="5410"/>
      </w:tblGrid>
      <w:tr w:rsidR="00C31C3C" w14:paraId="11E61C57" w14:textId="77777777" w:rsidTr="002A0E0F">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5410" w:type="dxa"/>
          </w:tcPr>
          <w:p w14:paraId="1D4C4454" w14:textId="0E27FA1F" w:rsidR="00C31C3C" w:rsidRPr="002A0E0F" w:rsidRDefault="007D2B59" w:rsidP="004118C9">
            <w:pPr>
              <w:tabs>
                <w:tab w:val="left" w:pos="2552"/>
              </w:tabs>
              <w:rPr>
                <w:rFonts w:ascii="Arial" w:hAnsi="Arial" w:cs="Arial"/>
                <w:bCs/>
                <w:sz w:val="22"/>
                <w:szCs w:val="22"/>
              </w:rPr>
            </w:pPr>
            <w:r w:rsidRPr="002A0E0F">
              <w:rPr>
                <w:rFonts w:ascii="Arial" w:hAnsi="Arial" w:cs="Arial"/>
                <w:bCs/>
                <w:sz w:val="22"/>
                <w:szCs w:val="22"/>
              </w:rPr>
              <w:t xml:space="preserve">Associate Dean </w:t>
            </w:r>
            <w:r w:rsidR="009F497F">
              <w:rPr>
                <w:rFonts w:ascii="Arial" w:hAnsi="Arial" w:cs="Arial"/>
                <w:bCs/>
                <w:sz w:val="22"/>
                <w:szCs w:val="22"/>
              </w:rPr>
              <w:t>of </w:t>
            </w:r>
            <w:r w:rsidRPr="002A0E0F">
              <w:rPr>
                <w:rFonts w:ascii="Arial" w:hAnsi="Arial" w:cs="Arial"/>
                <w:bCs/>
                <w:sz w:val="22"/>
                <w:szCs w:val="22"/>
              </w:rPr>
              <w:t xml:space="preserve">Education and Experience </w:t>
            </w:r>
          </w:p>
        </w:tc>
      </w:tr>
      <w:tr w:rsidR="00C31C3C" w14:paraId="562E83AE" w14:textId="77777777" w:rsidTr="002A0E0F">
        <w:tc>
          <w:tcPr>
            <w:tcW w:w="4508" w:type="dxa"/>
          </w:tcPr>
          <w:p w14:paraId="43D9F692" w14:textId="15A91870" w:rsidR="00C31C3C" w:rsidRDefault="00C31C3C" w:rsidP="004118C9">
            <w:pPr>
              <w:tabs>
                <w:tab w:val="left" w:pos="2552"/>
              </w:tabs>
              <w:rPr>
                <w:rFonts w:ascii="Arial" w:hAnsi="Arial" w:cs="Arial"/>
                <w:b/>
                <w:sz w:val="22"/>
                <w:szCs w:val="22"/>
              </w:rPr>
            </w:pPr>
            <w:r>
              <w:rPr>
                <w:rFonts w:ascii="Arial" w:hAnsi="Arial" w:cs="Arial"/>
                <w:b/>
                <w:sz w:val="22"/>
                <w:szCs w:val="22"/>
              </w:rPr>
              <w:t xml:space="preserve">School </w:t>
            </w:r>
          </w:p>
        </w:tc>
        <w:tc>
          <w:tcPr>
            <w:tcW w:w="5410" w:type="dxa"/>
          </w:tcPr>
          <w:p w14:paraId="1BD50506" w14:textId="20510CAF" w:rsidR="00C31C3C" w:rsidRPr="002A0E0F" w:rsidRDefault="007D2B59" w:rsidP="004118C9">
            <w:pPr>
              <w:tabs>
                <w:tab w:val="left" w:pos="2552"/>
              </w:tabs>
              <w:rPr>
                <w:rFonts w:ascii="Arial" w:hAnsi="Arial" w:cs="Arial"/>
                <w:bCs/>
                <w:sz w:val="22"/>
                <w:szCs w:val="22"/>
              </w:rPr>
            </w:pPr>
            <w:r w:rsidRPr="002A0E0F">
              <w:rPr>
                <w:rFonts w:ascii="Arial" w:hAnsi="Arial" w:cs="Arial"/>
                <w:bCs/>
                <w:sz w:val="22"/>
                <w:szCs w:val="22"/>
              </w:rPr>
              <w:t>Royal Docks School of Business and Law</w:t>
            </w:r>
          </w:p>
        </w:tc>
      </w:tr>
      <w:tr w:rsidR="00C31C3C" w14:paraId="5E71349B" w14:textId="77777777" w:rsidTr="002A0E0F">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5410" w:type="dxa"/>
          </w:tcPr>
          <w:p w14:paraId="003A7A44" w14:textId="67E5F348" w:rsidR="00C31C3C" w:rsidRPr="002A0E0F" w:rsidRDefault="003D1154" w:rsidP="004118C9">
            <w:pPr>
              <w:tabs>
                <w:tab w:val="left" w:pos="2552"/>
              </w:tabs>
              <w:rPr>
                <w:rFonts w:ascii="Arial" w:hAnsi="Arial" w:cs="Arial"/>
                <w:bCs/>
                <w:sz w:val="22"/>
                <w:szCs w:val="22"/>
              </w:rPr>
            </w:pPr>
            <w:r w:rsidRPr="003D1154">
              <w:rPr>
                <w:rFonts w:ascii="Arial" w:hAnsi="Arial" w:cs="Arial"/>
                <w:bCs/>
                <w:sz w:val="22"/>
                <w:szCs w:val="22"/>
              </w:rPr>
              <w:t>Management Grade 1</w:t>
            </w:r>
          </w:p>
        </w:tc>
      </w:tr>
      <w:tr w:rsidR="00C31C3C" w14:paraId="2D868D69" w14:textId="77777777" w:rsidTr="002A0E0F">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5410" w:type="dxa"/>
          </w:tcPr>
          <w:p w14:paraId="58436BAC" w14:textId="00ADB000" w:rsidR="00C31C3C" w:rsidRPr="002A0E0F" w:rsidRDefault="0081662C" w:rsidP="004118C9">
            <w:pPr>
              <w:tabs>
                <w:tab w:val="left" w:pos="2552"/>
              </w:tabs>
              <w:rPr>
                <w:rFonts w:ascii="Arial" w:hAnsi="Arial" w:cs="Arial"/>
                <w:bCs/>
                <w:sz w:val="22"/>
                <w:szCs w:val="22"/>
              </w:rPr>
            </w:pPr>
            <w:r w:rsidRPr="002A0E0F">
              <w:rPr>
                <w:rFonts w:ascii="Arial" w:hAnsi="Arial" w:cs="Arial"/>
                <w:bCs/>
                <w:sz w:val="22"/>
                <w:szCs w:val="22"/>
              </w:rPr>
              <w:t>Stratford Campus and Docklands Campus</w:t>
            </w:r>
          </w:p>
        </w:tc>
      </w:tr>
      <w:tr w:rsidR="0081662C" w14:paraId="0EBA7658" w14:textId="77777777" w:rsidTr="002A0E0F">
        <w:tc>
          <w:tcPr>
            <w:tcW w:w="4508" w:type="dxa"/>
          </w:tcPr>
          <w:p w14:paraId="1DEBCC83" w14:textId="555F4F3C" w:rsidR="0081662C" w:rsidRDefault="0081662C" w:rsidP="0081662C">
            <w:pPr>
              <w:tabs>
                <w:tab w:val="left" w:pos="2552"/>
              </w:tabs>
              <w:rPr>
                <w:rFonts w:ascii="Arial" w:hAnsi="Arial" w:cs="Arial"/>
                <w:b/>
                <w:sz w:val="22"/>
                <w:szCs w:val="22"/>
              </w:rPr>
            </w:pPr>
            <w:r>
              <w:rPr>
                <w:rFonts w:ascii="Arial" w:hAnsi="Arial" w:cs="Arial"/>
                <w:b/>
                <w:sz w:val="22"/>
                <w:szCs w:val="22"/>
              </w:rPr>
              <w:t>Reporting to</w:t>
            </w:r>
          </w:p>
        </w:tc>
        <w:tc>
          <w:tcPr>
            <w:tcW w:w="5410" w:type="dxa"/>
          </w:tcPr>
          <w:p w14:paraId="7A118F7C" w14:textId="55DC3982" w:rsidR="0081662C" w:rsidRPr="002A0E0F" w:rsidRDefault="0081662C" w:rsidP="0081662C">
            <w:pPr>
              <w:tabs>
                <w:tab w:val="left" w:pos="2552"/>
              </w:tabs>
              <w:rPr>
                <w:rFonts w:ascii="Arial" w:hAnsi="Arial" w:cs="Arial"/>
                <w:bCs/>
                <w:sz w:val="22"/>
                <w:szCs w:val="22"/>
              </w:rPr>
            </w:pPr>
            <w:r w:rsidRPr="002A0E0F">
              <w:rPr>
                <w:rFonts w:ascii="Arial" w:hAnsi="Arial" w:cs="Arial"/>
                <w:bCs/>
                <w:sz w:val="22"/>
                <w:szCs w:val="22"/>
              </w:rPr>
              <w:t>Dean, School of Business and Law</w:t>
            </w:r>
          </w:p>
        </w:tc>
      </w:tr>
      <w:tr w:rsidR="0081662C" w14:paraId="12C50464" w14:textId="77777777" w:rsidTr="002A0E0F">
        <w:tc>
          <w:tcPr>
            <w:tcW w:w="4508" w:type="dxa"/>
          </w:tcPr>
          <w:p w14:paraId="225ACFD5" w14:textId="477D0DD8" w:rsidR="0081662C" w:rsidRDefault="0081662C" w:rsidP="0081662C">
            <w:pPr>
              <w:tabs>
                <w:tab w:val="left" w:pos="2552"/>
              </w:tabs>
              <w:rPr>
                <w:rFonts w:ascii="Arial" w:hAnsi="Arial" w:cs="Arial"/>
                <w:b/>
                <w:sz w:val="22"/>
                <w:szCs w:val="22"/>
              </w:rPr>
            </w:pPr>
            <w:r>
              <w:rPr>
                <w:rFonts w:ascii="Arial" w:hAnsi="Arial" w:cs="Arial"/>
                <w:b/>
                <w:sz w:val="22"/>
                <w:szCs w:val="22"/>
              </w:rPr>
              <w:t>Responsible for</w:t>
            </w:r>
          </w:p>
        </w:tc>
        <w:tc>
          <w:tcPr>
            <w:tcW w:w="5410" w:type="dxa"/>
          </w:tcPr>
          <w:p w14:paraId="61E1C6AF" w14:textId="7059F337" w:rsidR="00304D46" w:rsidRPr="00B54D58" w:rsidRDefault="0081662C" w:rsidP="00304D46">
            <w:pPr>
              <w:tabs>
                <w:tab w:val="left" w:pos="2552"/>
              </w:tabs>
              <w:rPr>
                <w:rFonts w:ascii="Arial" w:hAnsi="Arial" w:cs="Arial"/>
                <w:bCs/>
                <w:sz w:val="22"/>
                <w:szCs w:val="22"/>
              </w:rPr>
            </w:pPr>
            <w:r w:rsidRPr="002A0E0F">
              <w:rPr>
                <w:rFonts w:ascii="Arial" w:hAnsi="Arial" w:cs="Arial"/>
                <w:bCs/>
                <w:sz w:val="22"/>
                <w:szCs w:val="22"/>
              </w:rPr>
              <w:t xml:space="preserve">Leading </w:t>
            </w:r>
            <w:r w:rsidR="009F497F">
              <w:rPr>
                <w:rFonts w:ascii="Arial" w:hAnsi="Arial" w:cs="Arial"/>
                <w:bCs/>
                <w:sz w:val="22"/>
                <w:szCs w:val="22"/>
              </w:rPr>
              <w:t>RDSBL’s</w:t>
            </w:r>
            <w:r w:rsidR="009D3184">
              <w:rPr>
                <w:rFonts w:ascii="Arial" w:hAnsi="Arial" w:cs="Arial"/>
                <w:bCs/>
                <w:sz w:val="22"/>
                <w:szCs w:val="22"/>
              </w:rPr>
              <w:t xml:space="preserve"> </w:t>
            </w:r>
            <w:r w:rsidRPr="002A0E0F">
              <w:rPr>
                <w:rFonts w:ascii="Arial" w:hAnsi="Arial" w:cs="Arial"/>
                <w:bCs/>
                <w:sz w:val="22"/>
                <w:szCs w:val="22"/>
              </w:rPr>
              <w:t>Education and Experience Strategy</w:t>
            </w:r>
            <w:r w:rsidR="00304D46">
              <w:rPr>
                <w:rFonts w:ascii="Arial" w:hAnsi="Arial" w:cs="Arial"/>
                <w:bCs/>
                <w:sz w:val="22"/>
                <w:szCs w:val="22"/>
              </w:rPr>
              <w:t>.</w:t>
            </w:r>
          </w:p>
          <w:p w14:paraId="10E3EB42" w14:textId="2D9006E2" w:rsidR="00304D46" w:rsidRPr="002A0E0F" w:rsidRDefault="00304D46" w:rsidP="00304D46">
            <w:pPr>
              <w:tabs>
                <w:tab w:val="left" w:pos="2552"/>
              </w:tabs>
              <w:rPr>
                <w:rFonts w:ascii="Arial" w:hAnsi="Arial" w:cs="Arial"/>
                <w:bCs/>
                <w:sz w:val="22"/>
                <w:szCs w:val="22"/>
              </w:rPr>
            </w:pPr>
            <w:r w:rsidRPr="00B54D58">
              <w:rPr>
                <w:rFonts w:ascii="Arial" w:hAnsi="Arial" w:cs="Arial"/>
                <w:bCs/>
                <w:sz w:val="22"/>
                <w:szCs w:val="22"/>
              </w:rPr>
              <w:t>Line management of School staff and supporting the Executive Dean as required</w:t>
            </w:r>
          </w:p>
        </w:tc>
      </w:tr>
      <w:tr w:rsidR="008767D6" w14:paraId="0B9EF195" w14:textId="77777777" w:rsidTr="002A0E0F">
        <w:tc>
          <w:tcPr>
            <w:tcW w:w="4508" w:type="dxa"/>
          </w:tcPr>
          <w:p w14:paraId="2B4639C2" w14:textId="2739B770" w:rsidR="008767D6" w:rsidRDefault="008767D6" w:rsidP="008767D6">
            <w:pPr>
              <w:tabs>
                <w:tab w:val="left" w:pos="2552"/>
              </w:tabs>
              <w:rPr>
                <w:rFonts w:ascii="Arial" w:hAnsi="Arial" w:cs="Arial"/>
                <w:b/>
                <w:sz w:val="22"/>
                <w:szCs w:val="22"/>
              </w:rPr>
            </w:pPr>
            <w:r>
              <w:rPr>
                <w:rFonts w:ascii="Arial" w:hAnsi="Arial" w:cs="Arial"/>
                <w:b/>
                <w:sz w:val="22"/>
                <w:szCs w:val="22"/>
              </w:rPr>
              <w:t>Liaison with</w:t>
            </w:r>
          </w:p>
        </w:tc>
        <w:tc>
          <w:tcPr>
            <w:tcW w:w="5410" w:type="dxa"/>
          </w:tcPr>
          <w:p w14:paraId="6E52E713" w14:textId="2F88C75C" w:rsidR="008767D6" w:rsidRDefault="009F497F" w:rsidP="008767D6">
            <w:pPr>
              <w:tabs>
                <w:tab w:val="left" w:pos="2552"/>
              </w:tabs>
              <w:rPr>
                <w:rFonts w:ascii="Arial" w:hAnsi="Arial" w:cs="Arial"/>
                <w:bCs/>
                <w:sz w:val="22"/>
                <w:szCs w:val="22"/>
              </w:rPr>
            </w:pPr>
            <w:r>
              <w:rPr>
                <w:rFonts w:ascii="Arial" w:hAnsi="Arial" w:cs="Arial"/>
                <w:bCs/>
                <w:sz w:val="22"/>
                <w:szCs w:val="22"/>
              </w:rPr>
              <w:t>Pro-Vice-Chancellor</w:t>
            </w:r>
            <w:r w:rsidR="008767D6" w:rsidRPr="00B54D58">
              <w:rPr>
                <w:rFonts w:ascii="Arial" w:hAnsi="Arial" w:cs="Arial"/>
                <w:bCs/>
                <w:sz w:val="22"/>
                <w:szCs w:val="22"/>
              </w:rPr>
              <w:t xml:space="preserve"> (</w:t>
            </w:r>
            <w:r w:rsidR="00B23612" w:rsidRPr="00B23612">
              <w:rPr>
                <w:rFonts w:ascii="Arial" w:hAnsi="Arial" w:cs="Arial"/>
                <w:bCs/>
                <w:sz w:val="22"/>
                <w:szCs w:val="22"/>
              </w:rPr>
              <w:t>Education &amp; Experience</w:t>
            </w:r>
            <w:r w:rsidR="008767D6">
              <w:rPr>
                <w:rFonts w:ascii="Arial" w:hAnsi="Arial" w:cs="Arial"/>
                <w:bCs/>
                <w:sz w:val="22"/>
                <w:szCs w:val="22"/>
              </w:rPr>
              <w:t>)</w:t>
            </w:r>
            <w:r w:rsidR="008767D6" w:rsidRPr="00B54D58">
              <w:rPr>
                <w:rFonts w:ascii="Arial" w:hAnsi="Arial" w:cs="Arial"/>
                <w:bCs/>
                <w:sz w:val="22"/>
                <w:szCs w:val="22"/>
              </w:rPr>
              <w:t xml:space="preserve">, </w:t>
            </w:r>
          </w:p>
          <w:p w14:paraId="4022A19E" w14:textId="2AC6B2DB" w:rsidR="008767D6" w:rsidRPr="002A0E0F" w:rsidRDefault="008767D6" w:rsidP="008767D6">
            <w:pPr>
              <w:tabs>
                <w:tab w:val="left" w:pos="2552"/>
              </w:tabs>
              <w:rPr>
                <w:rFonts w:ascii="Arial" w:hAnsi="Arial" w:cs="Arial"/>
                <w:bCs/>
                <w:sz w:val="22"/>
                <w:szCs w:val="22"/>
              </w:rPr>
            </w:pPr>
            <w:r w:rsidRPr="00B54D58">
              <w:rPr>
                <w:rFonts w:ascii="Arial" w:hAnsi="Arial" w:cs="Arial"/>
                <w:bCs/>
                <w:sz w:val="22"/>
                <w:szCs w:val="22"/>
              </w:rPr>
              <w:t>Executive Dean, Vice Dean,</w:t>
            </w:r>
            <w:r w:rsidR="008C4A76">
              <w:rPr>
                <w:rFonts w:ascii="Arial" w:hAnsi="Arial" w:cs="Arial"/>
                <w:bCs/>
                <w:sz w:val="22"/>
                <w:szCs w:val="22"/>
              </w:rPr>
              <w:t xml:space="preserve"> Associate Deans,</w:t>
            </w:r>
            <w:r w:rsidRPr="00B54D58">
              <w:rPr>
                <w:rFonts w:ascii="Arial" w:hAnsi="Arial" w:cs="Arial"/>
                <w:bCs/>
                <w:sz w:val="22"/>
                <w:szCs w:val="22"/>
              </w:rPr>
              <w:t xml:space="preserve"> HODs, </w:t>
            </w:r>
            <w:r w:rsidR="008C4A76">
              <w:rPr>
                <w:rFonts w:ascii="Arial" w:hAnsi="Arial" w:cs="Arial"/>
                <w:bCs/>
                <w:sz w:val="22"/>
                <w:szCs w:val="22"/>
              </w:rPr>
              <w:t>Quality Lead, s</w:t>
            </w:r>
            <w:r w:rsidRPr="00B54D58">
              <w:rPr>
                <w:rFonts w:ascii="Arial" w:hAnsi="Arial" w:cs="Arial"/>
                <w:bCs/>
                <w:sz w:val="22"/>
                <w:szCs w:val="22"/>
              </w:rPr>
              <w:t>taff within the School; senior staff in other Schools and Services; and external agencies</w:t>
            </w:r>
          </w:p>
        </w:tc>
      </w:tr>
      <w:tr w:rsidR="008767D6" w14:paraId="70A4F64D" w14:textId="77777777" w:rsidTr="002A0E0F">
        <w:tc>
          <w:tcPr>
            <w:tcW w:w="4508" w:type="dxa"/>
          </w:tcPr>
          <w:p w14:paraId="6BA6AA08" w14:textId="3AA634B1" w:rsidR="008767D6" w:rsidRDefault="008767D6" w:rsidP="008767D6">
            <w:pPr>
              <w:tabs>
                <w:tab w:val="left" w:pos="2552"/>
              </w:tabs>
              <w:rPr>
                <w:rFonts w:ascii="Arial" w:hAnsi="Arial" w:cs="Arial"/>
                <w:b/>
                <w:sz w:val="22"/>
                <w:szCs w:val="22"/>
              </w:rPr>
            </w:pPr>
            <w:r>
              <w:rPr>
                <w:rFonts w:ascii="Arial" w:hAnsi="Arial" w:cs="Arial"/>
                <w:b/>
                <w:sz w:val="22"/>
                <w:szCs w:val="22"/>
              </w:rPr>
              <w:t>Contract type</w:t>
            </w:r>
          </w:p>
        </w:tc>
        <w:tc>
          <w:tcPr>
            <w:tcW w:w="5410" w:type="dxa"/>
          </w:tcPr>
          <w:p w14:paraId="73D5EAFE" w14:textId="1A20B04E" w:rsidR="008767D6" w:rsidRPr="002A0E0F" w:rsidRDefault="008767D6" w:rsidP="008767D6">
            <w:pPr>
              <w:tabs>
                <w:tab w:val="left" w:pos="2552"/>
              </w:tabs>
              <w:rPr>
                <w:rFonts w:ascii="Arial" w:hAnsi="Arial" w:cs="Arial"/>
                <w:bCs/>
                <w:sz w:val="22"/>
                <w:szCs w:val="22"/>
              </w:rPr>
            </w:pPr>
            <w:r w:rsidRPr="00B54D58">
              <w:rPr>
                <w:rFonts w:ascii="Arial" w:hAnsi="Arial" w:cs="Arial"/>
                <w:bCs/>
                <w:sz w:val="22"/>
                <w:szCs w:val="22"/>
              </w:rPr>
              <w:t>Permanent, Full time (36 hours per week)</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3EBA0559" w14:textId="77777777" w:rsidR="000B3876" w:rsidRDefault="000B3876" w:rsidP="008E6300">
      <w:pPr>
        <w:pStyle w:val="NoSpacing"/>
        <w:jc w:val="center"/>
        <w:rPr>
          <w:rStyle w:val="normaltextrun"/>
          <w:rFonts w:ascii="Arial" w:hAnsi="Arial" w:cs="Arial"/>
          <w:b/>
          <w:bCs/>
          <w:sz w:val="22"/>
          <w:szCs w:val="22"/>
        </w:rPr>
      </w:pPr>
    </w:p>
    <w:p w14:paraId="4D6C5918" w14:textId="47094249"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621CF36D" w14:textId="77777777" w:rsidR="0081662C" w:rsidRDefault="0081662C" w:rsidP="002C4E4E">
      <w:pPr>
        <w:jc w:val="both"/>
        <w:rPr>
          <w:rFonts w:ascii="Arial" w:hAnsi="Arial" w:cs="Arial"/>
          <w:b/>
          <w:bCs/>
          <w:sz w:val="22"/>
          <w:szCs w:val="22"/>
        </w:rPr>
      </w:pPr>
    </w:p>
    <w:p w14:paraId="293BF239" w14:textId="77777777" w:rsidR="000B3876" w:rsidRDefault="000B3876" w:rsidP="002C4E4E">
      <w:pPr>
        <w:jc w:val="both"/>
        <w:rPr>
          <w:rFonts w:ascii="Arial" w:hAnsi="Arial" w:cs="Arial"/>
          <w:b/>
          <w:bCs/>
          <w:sz w:val="22"/>
          <w:szCs w:val="22"/>
        </w:rPr>
      </w:pPr>
    </w:p>
    <w:p w14:paraId="4E912CFF" w14:textId="77777777" w:rsidR="000B3876" w:rsidRDefault="000B3876" w:rsidP="002C4E4E">
      <w:pPr>
        <w:jc w:val="both"/>
        <w:rPr>
          <w:rFonts w:ascii="Arial" w:hAnsi="Arial" w:cs="Arial"/>
          <w:b/>
          <w:bCs/>
          <w:sz w:val="22"/>
          <w:szCs w:val="22"/>
        </w:rPr>
      </w:pPr>
    </w:p>
    <w:p w14:paraId="4D3D9383" w14:textId="77777777" w:rsidR="000B3876" w:rsidRDefault="000B3876" w:rsidP="002C4E4E">
      <w:pPr>
        <w:jc w:val="both"/>
        <w:rPr>
          <w:rFonts w:ascii="Arial" w:hAnsi="Arial" w:cs="Arial"/>
          <w:b/>
          <w:bCs/>
          <w:sz w:val="22"/>
          <w:szCs w:val="22"/>
        </w:rPr>
      </w:pPr>
    </w:p>
    <w:p w14:paraId="2ADF2CF0" w14:textId="036168C4"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C2188B">
        <w:rPr>
          <w:rFonts w:ascii="Arial" w:hAnsi="Arial" w:cs="Arial"/>
          <w:b/>
          <w:bCs/>
          <w:sz w:val="22"/>
          <w:szCs w:val="22"/>
        </w:rPr>
        <w:t>SCHOOL (</w:t>
      </w:r>
      <w:r w:rsidR="00733279">
        <w:rPr>
          <w:rFonts w:ascii="Arial" w:hAnsi="Arial" w:cs="Arial"/>
          <w:b/>
          <w:bCs/>
          <w:sz w:val="22"/>
          <w:szCs w:val="22"/>
        </w:rPr>
        <w:t>Royal Docks School of Business and Law)</w:t>
      </w:r>
    </w:p>
    <w:p w14:paraId="6BD5873F" w14:textId="44AE2285" w:rsidR="00733279" w:rsidRPr="00A60AAB" w:rsidRDefault="008E6300" w:rsidP="000B3876">
      <w:pPr>
        <w:jc w:val="both"/>
        <w:rPr>
          <w:rFonts w:ascii="Arial" w:hAnsi="Arial" w:cs="Arial"/>
          <w:sz w:val="22"/>
          <w:szCs w:val="22"/>
        </w:rPr>
      </w:pPr>
      <w:r w:rsidRPr="008E6300">
        <w:rPr>
          <w:rFonts w:ascii="Arial" w:hAnsi="Arial" w:cs="Arial"/>
          <w:sz w:val="22"/>
          <w:szCs w:val="22"/>
        </w:rPr>
        <w:t>The Royal Docks School of Business &amp; Law is a contemporary and vibrant learning community</w:t>
      </w:r>
      <w:r>
        <w:rPr>
          <w:rFonts w:ascii="Arial" w:hAnsi="Arial" w:cs="Arial"/>
          <w:sz w:val="22"/>
          <w:szCs w:val="22"/>
        </w:rPr>
        <w:t>. W</w:t>
      </w:r>
      <w:r w:rsidR="00733279" w:rsidRPr="00A60AAB">
        <w:rPr>
          <w:rFonts w:ascii="Arial" w:hAnsi="Arial" w:cs="Arial"/>
          <w:sz w:val="22"/>
          <w:szCs w:val="22"/>
        </w:rPr>
        <w:t>e focus on providing a transformational educational experience for our students. With a clear focus on creating graduates of the future, we are a key School within an ambitious University</w:t>
      </w:r>
      <w:r w:rsidR="004976B3">
        <w:rPr>
          <w:rFonts w:ascii="Arial" w:hAnsi="Arial" w:cs="Arial"/>
          <w:sz w:val="22"/>
          <w:szCs w:val="22"/>
        </w:rPr>
        <w:t>, b</w:t>
      </w:r>
      <w:r w:rsidR="00733279" w:rsidRPr="00A60AAB">
        <w:rPr>
          <w:rFonts w:ascii="Arial" w:hAnsi="Arial" w:cs="Arial"/>
          <w:sz w:val="22"/>
          <w:szCs w:val="22"/>
        </w:rPr>
        <w:t xml:space="preserve">ased in the </w:t>
      </w:r>
      <w:r w:rsidR="00C2188B">
        <w:rPr>
          <w:rFonts w:ascii="Arial" w:hAnsi="Arial" w:cs="Arial"/>
          <w:sz w:val="22"/>
          <w:szCs w:val="22"/>
        </w:rPr>
        <w:t>fast-growing</w:t>
      </w:r>
      <w:r w:rsidR="00733279" w:rsidRPr="00A60AAB">
        <w:rPr>
          <w:rFonts w:ascii="Arial" w:hAnsi="Arial" w:cs="Arial"/>
          <w:sz w:val="22"/>
          <w:szCs w:val="22"/>
        </w:rPr>
        <w:t xml:space="preserve"> and diverse environment of east London and Docklands.</w:t>
      </w:r>
    </w:p>
    <w:p w14:paraId="79B2775E" w14:textId="77777777" w:rsidR="00733279" w:rsidRPr="00A60AAB" w:rsidRDefault="00733279" w:rsidP="000B3876">
      <w:pPr>
        <w:jc w:val="both"/>
        <w:rPr>
          <w:rFonts w:ascii="Arial" w:hAnsi="Arial" w:cs="Arial"/>
          <w:sz w:val="22"/>
          <w:szCs w:val="22"/>
        </w:rPr>
      </w:pPr>
    </w:p>
    <w:p w14:paraId="4E9A382D" w14:textId="5328E720" w:rsidR="00733279" w:rsidRPr="00A60AAB" w:rsidRDefault="00733279" w:rsidP="000B3876">
      <w:pPr>
        <w:jc w:val="both"/>
        <w:rPr>
          <w:rFonts w:ascii="Arial" w:hAnsi="Arial" w:cs="Arial"/>
          <w:sz w:val="22"/>
          <w:szCs w:val="22"/>
        </w:rPr>
      </w:pPr>
      <w:r w:rsidRPr="00A60AAB">
        <w:rPr>
          <w:rFonts w:ascii="Arial" w:hAnsi="Arial" w:cs="Arial"/>
          <w:sz w:val="22"/>
          <w:szCs w:val="22"/>
        </w:rPr>
        <w:t xml:space="preserve">We are committed to providing a </w:t>
      </w:r>
      <w:r w:rsidR="00C2188B">
        <w:rPr>
          <w:rFonts w:ascii="Arial" w:hAnsi="Arial" w:cs="Arial"/>
          <w:sz w:val="22"/>
          <w:szCs w:val="22"/>
        </w:rPr>
        <w:t>high-quality</w:t>
      </w:r>
      <w:r w:rsidRPr="00A60AAB">
        <w:rPr>
          <w:rFonts w:ascii="Arial" w:hAnsi="Arial" w:cs="Arial"/>
          <w:sz w:val="22"/>
          <w:szCs w:val="22"/>
        </w:rPr>
        <w:t>, innovative, relevant</w:t>
      </w:r>
      <w:r w:rsidR="00C2188B">
        <w:rPr>
          <w:rFonts w:ascii="Arial" w:hAnsi="Arial" w:cs="Arial"/>
          <w:sz w:val="22"/>
          <w:szCs w:val="22"/>
        </w:rPr>
        <w:t>,</w:t>
      </w:r>
      <w:r w:rsidRPr="00A60AAB">
        <w:rPr>
          <w:rFonts w:ascii="Arial" w:hAnsi="Arial" w:cs="Arial"/>
          <w:sz w:val="22"/>
          <w:szCs w:val="22"/>
        </w:rPr>
        <w:t xml:space="preserve"> and research-led teaching experience </w:t>
      </w:r>
      <w:r w:rsidR="00C2188B">
        <w:rPr>
          <w:rFonts w:ascii="Arial" w:hAnsi="Arial" w:cs="Arial"/>
          <w:sz w:val="22"/>
          <w:szCs w:val="22"/>
        </w:rPr>
        <w:t>that</w:t>
      </w:r>
      <w:r w:rsidRPr="00A60AAB">
        <w:rPr>
          <w:rFonts w:ascii="Arial" w:hAnsi="Arial" w:cs="Arial"/>
          <w:sz w:val="22"/>
          <w:szCs w:val="22"/>
        </w:rPr>
        <w:t xml:space="preserve"> attracts, engages</w:t>
      </w:r>
      <w:r w:rsidR="00C2188B">
        <w:rPr>
          <w:rFonts w:ascii="Arial" w:hAnsi="Arial" w:cs="Arial"/>
          <w:sz w:val="22"/>
          <w:szCs w:val="22"/>
        </w:rPr>
        <w:t>,</w:t>
      </w:r>
      <w:r w:rsidRPr="00A60AAB">
        <w:rPr>
          <w:rFonts w:ascii="Arial" w:hAnsi="Arial" w:cs="Arial"/>
          <w:sz w:val="22"/>
          <w:szCs w:val="22"/>
        </w:rPr>
        <w:t xml:space="preserve"> and develops students, supporting their academic achievement and professional ambitions. We look for outstanding teachers, who exude a love of teaching, who inspire and motivate both students and colleagues through their approaches to teaching, and who are strongly committed to achieving excellent outcomes for students.</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C2AD24D" w14:textId="77777777" w:rsidR="00B60A7A" w:rsidRPr="00B60A7A" w:rsidRDefault="00B60A7A" w:rsidP="00B60A7A">
      <w:pPr>
        <w:jc w:val="both"/>
        <w:rPr>
          <w:rFonts w:ascii="Arial" w:hAnsi="Arial" w:cs="Arial"/>
          <w:bCs/>
          <w:sz w:val="22"/>
          <w:szCs w:val="22"/>
        </w:rPr>
      </w:pPr>
    </w:p>
    <w:p w14:paraId="40F034A4" w14:textId="0C7B16AE" w:rsidR="008C7904" w:rsidRDefault="008C7904" w:rsidP="00400932">
      <w:pPr>
        <w:pStyle w:val="BodyText"/>
        <w:ind w:left="100" w:right="133" w:hanging="100"/>
        <w:jc w:val="both"/>
      </w:pPr>
      <w:bookmarkStart w:id="0" w:name="_Hlk12975739"/>
      <w:r>
        <w:t>The Associate Dean of Education</w:t>
      </w:r>
      <w:r w:rsidR="004810BD">
        <w:t xml:space="preserve"> and</w:t>
      </w:r>
      <w:r>
        <w:t xml:space="preserve"> Experience will lead the delivery of the </w:t>
      </w:r>
    </w:p>
    <w:p w14:paraId="31B1356A" w14:textId="61C551F7" w:rsidR="008C7904" w:rsidRDefault="004A01FF" w:rsidP="00400932">
      <w:pPr>
        <w:pStyle w:val="BodyText"/>
        <w:ind w:left="100" w:right="133" w:hanging="100"/>
        <w:jc w:val="both"/>
      </w:pPr>
      <w:r>
        <w:t>The university’s</w:t>
      </w:r>
      <w:r w:rsidR="008C7904">
        <w:t xml:space="preserve"> ‘Future Graduate’ strategic objective in the school to ensure overall</w:t>
      </w:r>
    </w:p>
    <w:p w14:paraId="4B693F84" w14:textId="77777777" w:rsidR="008C7904" w:rsidRDefault="008C7904" w:rsidP="00400932">
      <w:pPr>
        <w:pStyle w:val="BodyText"/>
        <w:ind w:left="100" w:right="133" w:hanging="100"/>
        <w:jc w:val="both"/>
      </w:pPr>
      <w:r>
        <w:t xml:space="preserve">academic standard and quality as well as to address participation, progression, </w:t>
      </w:r>
    </w:p>
    <w:p w14:paraId="3B418CB1" w14:textId="5CBF2835" w:rsidR="008C7904" w:rsidRDefault="008C7904" w:rsidP="00400932">
      <w:pPr>
        <w:pStyle w:val="BodyText"/>
        <w:ind w:left="100" w:right="133" w:hanging="100"/>
        <w:jc w:val="both"/>
      </w:pPr>
      <w:r>
        <w:t>student academic experience, successful attainment of life-changing, and life-long education</w:t>
      </w:r>
    </w:p>
    <w:p w14:paraId="7C2386C3" w14:textId="110E10B7" w:rsidR="008C7904" w:rsidRDefault="008C7904" w:rsidP="00400932">
      <w:pPr>
        <w:pStyle w:val="BodyText"/>
        <w:ind w:left="100" w:right="133" w:hanging="100"/>
        <w:jc w:val="both"/>
      </w:pPr>
      <w:r>
        <w:t>&amp; training.</w:t>
      </w:r>
    </w:p>
    <w:p w14:paraId="267AF62C" w14:textId="77777777" w:rsidR="008C7904" w:rsidRDefault="008C7904" w:rsidP="00400932">
      <w:pPr>
        <w:pStyle w:val="BodyText"/>
        <w:ind w:left="100" w:right="133" w:hanging="100"/>
        <w:jc w:val="both"/>
      </w:pPr>
    </w:p>
    <w:p w14:paraId="1EEE58EB" w14:textId="77777777" w:rsidR="008C7904" w:rsidRDefault="008C7904" w:rsidP="00400932">
      <w:pPr>
        <w:pStyle w:val="BodyText"/>
        <w:ind w:left="100" w:right="133" w:hanging="100"/>
        <w:jc w:val="both"/>
      </w:pPr>
      <w:r>
        <w:t xml:space="preserve">The role leads on enhancing student outcomes, innovating industry-embedded practice </w:t>
      </w:r>
    </w:p>
    <w:p w14:paraId="01ED9F2E" w14:textId="77777777" w:rsidR="008C7904" w:rsidRDefault="008C7904" w:rsidP="00400932">
      <w:pPr>
        <w:pStyle w:val="BodyText"/>
        <w:ind w:left="100" w:right="133" w:hanging="100"/>
        <w:jc w:val="both"/>
      </w:pPr>
      <w:r>
        <w:t>across undergraduate and postgraduate education for a changing world; the</w:t>
      </w:r>
    </w:p>
    <w:p w14:paraId="2D08A34F" w14:textId="77777777" w:rsidR="008C7904" w:rsidRDefault="008C7904" w:rsidP="00400932">
      <w:pPr>
        <w:pStyle w:val="BodyText"/>
        <w:ind w:left="100" w:right="133" w:hanging="100"/>
        <w:jc w:val="both"/>
      </w:pPr>
      <w:r>
        <w:t xml:space="preserve">operationalisation of the ‘Mental Wealth programme’ and the successful implementation of </w:t>
      </w:r>
    </w:p>
    <w:p w14:paraId="73111091" w14:textId="4DBBCF97" w:rsidR="008C7904" w:rsidRDefault="008C7904" w:rsidP="00400932">
      <w:pPr>
        <w:pStyle w:val="BodyText"/>
        <w:ind w:left="100" w:right="133" w:hanging="100"/>
        <w:jc w:val="both"/>
      </w:pPr>
      <w:r>
        <w:t xml:space="preserve">the school’s Education </w:t>
      </w:r>
      <w:r w:rsidR="004810BD">
        <w:t>and</w:t>
      </w:r>
      <w:r>
        <w:t xml:space="preserve"> Experience development plan. The strategic objective is measured</w:t>
      </w:r>
    </w:p>
    <w:p w14:paraId="66B684E2" w14:textId="70B57226" w:rsidR="008C7904" w:rsidRDefault="008C7904" w:rsidP="00400932">
      <w:pPr>
        <w:pStyle w:val="BodyText"/>
        <w:ind w:left="100" w:right="133" w:hanging="100"/>
        <w:jc w:val="both"/>
      </w:pPr>
      <w:r>
        <w:t>through TEF KPIs.</w:t>
      </w:r>
    </w:p>
    <w:p w14:paraId="0314C053" w14:textId="77777777" w:rsidR="008C7904" w:rsidRDefault="008C7904" w:rsidP="00400932">
      <w:pPr>
        <w:pStyle w:val="BodyText"/>
        <w:ind w:left="100" w:right="133"/>
        <w:jc w:val="both"/>
      </w:pPr>
    </w:p>
    <w:p w14:paraId="4F326419" w14:textId="4ACCD559" w:rsidR="008A7B58" w:rsidRDefault="008C7904" w:rsidP="00400932">
      <w:pPr>
        <w:pStyle w:val="BodyText"/>
        <w:ind w:left="100" w:right="133" w:hanging="100"/>
        <w:jc w:val="both"/>
      </w:pPr>
      <w:r>
        <w:t xml:space="preserve">As a member of the </w:t>
      </w:r>
      <w:r w:rsidR="004810BD">
        <w:t>S</w:t>
      </w:r>
      <w:r>
        <w:t xml:space="preserve">chool’s </w:t>
      </w:r>
      <w:r w:rsidR="004810BD">
        <w:t>S</w:t>
      </w:r>
      <w:r>
        <w:t xml:space="preserve">enior </w:t>
      </w:r>
      <w:r w:rsidR="004810BD">
        <w:t>L</w:t>
      </w:r>
      <w:r>
        <w:t xml:space="preserve">eadership </w:t>
      </w:r>
      <w:r w:rsidR="004810BD">
        <w:t>T</w:t>
      </w:r>
      <w:r>
        <w:t xml:space="preserve">eam the position of </w:t>
      </w:r>
      <w:r w:rsidR="008A7B58">
        <w:t xml:space="preserve">Associate Dean </w:t>
      </w:r>
      <w:r>
        <w:t xml:space="preserve">of </w:t>
      </w:r>
    </w:p>
    <w:p w14:paraId="25B80068" w14:textId="2F219A9D" w:rsidR="00571AD3" w:rsidRDefault="008C7904" w:rsidP="00400932">
      <w:pPr>
        <w:pStyle w:val="BodyText"/>
        <w:ind w:left="100" w:right="133" w:hanging="100"/>
        <w:jc w:val="both"/>
      </w:pPr>
      <w:r>
        <w:t xml:space="preserve">Education </w:t>
      </w:r>
      <w:r w:rsidR="004810BD">
        <w:t>and</w:t>
      </w:r>
      <w:r>
        <w:t xml:space="preserve"> Experience is both challenging and rewarding, with a broad range of </w:t>
      </w:r>
    </w:p>
    <w:p w14:paraId="1F76FA73" w14:textId="77777777" w:rsidR="00571AD3" w:rsidRDefault="008C7904" w:rsidP="00400932">
      <w:pPr>
        <w:pStyle w:val="BodyText"/>
        <w:ind w:left="100" w:right="133" w:hanging="100"/>
        <w:jc w:val="both"/>
      </w:pPr>
      <w:r>
        <w:t>responsibilities and expectation of the highest levels of transformational change. The</w:t>
      </w:r>
    </w:p>
    <w:p w14:paraId="4E22EB0C" w14:textId="3272CA78" w:rsidR="008C7904" w:rsidRDefault="008C7904" w:rsidP="00400932">
      <w:pPr>
        <w:pStyle w:val="BodyText"/>
        <w:ind w:left="100" w:right="133" w:hanging="100"/>
        <w:jc w:val="both"/>
      </w:pPr>
      <w:r>
        <w:t>responsibilities fall into the following broad areas:</w:t>
      </w:r>
    </w:p>
    <w:p w14:paraId="2C9FFC5C" w14:textId="77777777" w:rsidR="008C7904" w:rsidRDefault="008C7904" w:rsidP="00400932">
      <w:pPr>
        <w:pStyle w:val="BodyText"/>
        <w:ind w:left="100" w:right="133"/>
        <w:jc w:val="both"/>
      </w:pPr>
    </w:p>
    <w:p w14:paraId="10A12D77" w14:textId="7EA25E30" w:rsidR="008C7904" w:rsidRDefault="008C7904" w:rsidP="00400932">
      <w:pPr>
        <w:pStyle w:val="BodyText"/>
        <w:numPr>
          <w:ilvl w:val="0"/>
          <w:numId w:val="33"/>
        </w:numPr>
        <w:ind w:right="133"/>
        <w:jc w:val="both"/>
      </w:pPr>
      <w:r>
        <w:t xml:space="preserve">To champion, develop and lead the delivery of the school’s plans relating to </w:t>
      </w:r>
      <w:r w:rsidR="00CA7522">
        <w:t>E</w:t>
      </w:r>
      <w:r>
        <w:t>ducation and the student experience, to improve student success, to deliver improved retention and progression, to advance excellence in learning and teaching, to assure the quality of the University’s academic programmes and to deliver improvements to the University’s TEF metrics and commitments to its Access and Participation Plan.</w:t>
      </w:r>
    </w:p>
    <w:p w14:paraId="1259F21E" w14:textId="77777777" w:rsidR="008C7904" w:rsidRDefault="008C7904" w:rsidP="00400932">
      <w:pPr>
        <w:pStyle w:val="BodyText"/>
        <w:ind w:left="100" w:right="133"/>
        <w:jc w:val="both"/>
      </w:pPr>
    </w:p>
    <w:p w14:paraId="1FAA321B" w14:textId="0BACB627" w:rsidR="008C7904" w:rsidRDefault="008C7904" w:rsidP="00400932">
      <w:pPr>
        <w:pStyle w:val="BodyText"/>
        <w:numPr>
          <w:ilvl w:val="0"/>
          <w:numId w:val="33"/>
        </w:numPr>
        <w:ind w:right="133"/>
        <w:jc w:val="both"/>
      </w:pPr>
      <w:r>
        <w:t>To partner effectively with students, empowering the student voice and delivering an effective interface between industry-facing education, applied research and community engagement.</w:t>
      </w:r>
    </w:p>
    <w:p w14:paraId="5F50FB0A" w14:textId="77777777" w:rsidR="008C7904" w:rsidRDefault="008C7904" w:rsidP="00400932">
      <w:pPr>
        <w:pStyle w:val="BodyText"/>
        <w:ind w:left="100" w:right="133"/>
        <w:jc w:val="both"/>
      </w:pPr>
    </w:p>
    <w:p w14:paraId="40BBA88B" w14:textId="018642D6" w:rsidR="008C7904" w:rsidRDefault="008C7904" w:rsidP="00400932">
      <w:pPr>
        <w:pStyle w:val="BodyText"/>
        <w:numPr>
          <w:ilvl w:val="0"/>
          <w:numId w:val="33"/>
        </w:numPr>
        <w:ind w:right="133"/>
        <w:jc w:val="both"/>
      </w:pPr>
      <w:r>
        <w:t>To lead the development and delivery of new and existing initiatives, school wide and in partnership, related to learning, teaching, and co- and extra- curricular activity.</w:t>
      </w:r>
    </w:p>
    <w:p w14:paraId="7A3DA446" w14:textId="77777777" w:rsidR="008C7904" w:rsidRDefault="008C7904" w:rsidP="00400932">
      <w:pPr>
        <w:pStyle w:val="BodyText"/>
        <w:ind w:left="100" w:right="133"/>
        <w:jc w:val="both"/>
      </w:pPr>
    </w:p>
    <w:p w14:paraId="47C684D2" w14:textId="77777777" w:rsidR="008C7904" w:rsidRDefault="008C7904" w:rsidP="00400932">
      <w:pPr>
        <w:pStyle w:val="BodyText"/>
        <w:ind w:left="100" w:right="133"/>
        <w:jc w:val="both"/>
      </w:pPr>
    </w:p>
    <w:p w14:paraId="2E141DF3" w14:textId="40046E45" w:rsidR="00262906" w:rsidRDefault="008C7904" w:rsidP="00400932">
      <w:pPr>
        <w:pStyle w:val="BodyText"/>
        <w:ind w:left="100" w:right="133" w:firstLine="0"/>
        <w:jc w:val="both"/>
      </w:pPr>
      <w:r>
        <w:t xml:space="preserve">The successful </w:t>
      </w:r>
      <w:r w:rsidR="00400932">
        <w:t xml:space="preserve">candidate </w:t>
      </w:r>
      <w:r>
        <w:t>will have an inclusive, determined and inspirational approach to leadership, encouraging ideas, initiative and innovation in others whilst establishing a cost- effective and high-performance culture based on continuous improvement. They must be able to build strong and purposeful internal and external stakeholder relationships with partners and potential partners and play a key strategic role in enabling the school to fulfil its potential.</w:t>
      </w:r>
    </w:p>
    <w:p w14:paraId="36A547BF" w14:textId="77777777" w:rsidR="008C7904" w:rsidRDefault="008C7904" w:rsidP="00952EC4">
      <w:pPr>
        <w:pStyle w:val="BodyText"/>
        <w:ind w:left="100" w:right="133" w:firstLine="0"/>
        <w:jc w:val="both"/>
      </w:pPr>
    </w:p>
    <w:bookmarkEnd w:id="0"/>
    <w:p w14:paraId="2ED1D57A" w14:textId="77777777" w:rsidR="00EB0A3B" w:rsidRDefault="00EB0A3B" w:rsidP="00952EC4">
      <w:pPr>
        <w:jc w:val="both"/>
        <w:rPr>
          <w:rFonts w:ascii="Arial" w:hAnsi="Arial" w:cs="Arial"/>
          <w:b/>
          <w:sz w:val="22"/>
          <w:szCs w:val="22"/>
        </w:rPr>
      </w:pPr>
    </w:p>
    <w:p w14:paraId="782E5F0E" w14:textId="2EE8AA16" w:rsidR="00CF5952" w:rsidRDefault="007007EB" w:rsidP="00952EC4">
      <w:pPr>
        <w:jc w:val="both"/>
        <w:rPr>
          <w:rFonts w:ascii="Arial" w:hAnsi="Arial" w:cs="Arial"/>
          <w:b/>
          <w:sz w:val="22"/>
          <w:szCs w:val="22"/>
        </w:rPr>
      </w:pPr>
      <w:r w:rsidRPr="007007EB">
        <w:rPr>
          <w:rFonts w:ascii="Arial" w:hAnsi="Arial" w:cs="Arial"/>
          <w:b/>
          <w:sz w:val="22"/>
          <w:szCs w:val="22"/>
        </w:rPr>
        <w:t>KEY DUTIES AND RESPONSIBILITIES</w:t>
      </w:r>
    </w:p>
    <w:p w14:paraId="29D9A710" w14:textId="77777777" w:rsidR="00262906" w:rsidRDefault="00262906" w:rsidP="00952EC4">
      <w:pPr>
        <w:jc w:val="both"/>
        <w:rPr>
          <w:rFonts w:ascii="Arial" w:hAnsi="Arial" w:cs="Arial"/>
          <w:b/>
          <w:sz w:val="22"/>
          <w:szCs w:val="22"/>
        </w:rPr>
      </w:pPr>
    </w:p>
    <w:p w14:paraId="6C37CBD0" w14:textId="192B1867" w:rsidR="00AD6FA0" w:rsidRDefault="00AD6FA0" w:rsidP="00952EC4">
      <w:pPr>
        <w:jc w:val="both"/>
        <w:rPr>
          <w:rFonts w:ascii="Arial" w:hAnsi="Arial" w:cs="Arial"/>
          <w:bCs/>
          <w:sz w:val="22"/>
          <w:szCs w:val="22"/>
        </w:rPr>
      </w:pPr>
      <w:r w:rsidRPr="00AD6FA0">
        <w:rPr>
          <w:rFonts w:ascii="Arial" w:hAnsi="Arial" w:cs="Arial"/>
          <w:bCs/>
          <w:sz w:val="22"/>
          <w:szCs w:val="22"/>
        </w:rPr>
        <w:t>The following duties and responsibilities are intended to give a broad indication of the variety of tasks that a</w:t>
      </w:r>
      <w:r>
        <w:rPr>
          <w:rFonts w:ascii="Arial" w:hAnsi="Arial" w:cs="Arial"/>
          <w:bCs/>
          <w:sz w:val="22"/>
          <w:szCs w:val="22"/>
        </w:rPr>
        <w:t xml:space="preserve">n Associate Dean </w:t>
      </w:r>
      <w:r w:rsidRPr="00AD6FA0">
        <w:rPr>
          <w:rFonts w:ascii="Arial" w:hAnsi="Arial" w:cs="Arial"/>
          <w:bCs/>
          <w:sz w:val="22"/>
          <w:szCs w:val="22"/>
        </w:rPr>
        <w:t>may be expected to undertake. This is not an exhaustive list of activities and employees may be asked to undertake other duties which are commensurate with the grade and circumstances.</w:t>
      </w:r>
    </w:p>
    <w:p w14:paraId="21E14572" w14:textId="77777777" w:rsidR="00AD6FA0" w:rsidRPr="00E207BF" w:rsidRDefault="00AD6FA0" w:rsidP="00952EC4">
      <w:pPr>
        <w:jc w:val="both"/>
        <w:rPr>
          <w:rFonts w:ascii="Arial" w:hAnsi="Arial" w:cs="Arial"/>
          <w:sz w:val="22"/>
          <w:szCs w:val="22"/>
        </w:rPr>
      </w:pPr>
    </w:p>
    <w:p w14:paraId="7F895E63" w14:textId="65E5EE2D" w:rsidR="00E207BF" w:rsidRPr="00E207BF" w:rsidRDefault="00E207BF" w:rsidP="001B2223">
      <w:pPr>
        <w:pStyle w:val="ListParagraph"/>
        <w:numPr>
          <w:ilvl w:val="0"/>
          <w:numId w:val="25"/>
        </w:numPr>
        <w:jc w:val="both"/>
        <w:rPr>
          <w:sz w:val="22"/>
          <w:szCs w:val="22"/>
        </w:rPr>
      </w:pPr>
      <w:r>
        <w:rPr>
          <w:rFonts w:ascii="Arial" w:hAnsi="Arial" w:cs="Arial"/>
          <w:sz w:val="22"/>
          <w:szCs w:val="22"/>
        </w:rPr>
        <w:t xml:space="preserve">Lead </w:t>
      </w:r>
      <w:r w:rsidRPr="00E207BF">
        <w:rPr>
          <w:rFonts w:ascii="Arial" w:hAnsi="Arial" w:cs="Arial"/>
          <w:sz w:val="22"/>
          <w:szCs w:val="22"/>
        </w:rPr>
        <w:t xml:space="preserve">on portfolio </w:t>
      </w:r>
      <w:r w:rsidR="009A103A" w:rsidRPr="00E207BF">
        <w:rPr>
          <w:rFonts w:ascii="Arial" w:hAnsi="Arial" w:cs="Arial"/>
          <w:sz w:val="22"/>
          <w:szCs w:val="22"/>
        </w:rPr>
        <w:t>development</w:t>
      </w:r>
      <w:r w:rsidR="009B22E6">
        <w:rPr>
          <w:rFonts w:ascii="Arial" w:hAnsi="Arial" w:cs="Arial"/>
          <w:sz w:val="22"/>
          <w:szCs w:val="22"/>
        </w:rPr>
        <w:t xml:space="preserve"> and curriculum transformation</w:t>
      </w:r>
      <w:r w:rsidR="009A103A" w:rsidRPr="00E207BF">
        <w:rPr>
          <w:rFonts w:ascii="Arial" w:hAnsi="Arial" w:cs="Arial"/>
          <w:sz w:val="22"/>
          <w:szCs w:val="22"/>
        </w:rPr>
        <w:t>.</w:t>
      </w:r>
    </w:p>
    <w:p w14:paraId="017CDC9C" w14:textId="2907E4DB" w:rsidR="00E207BF" w:rsidRDefault="00E207BF" w:rsidP="009A103A">
      <w:pPr>
        <w:pStyle w:val="ListParagraph"/>
        <w:numPr>
          <w:ilvl w:val="0"/>
          <w:numId w:val="25"/>
        </w:numPr>
        <w:jc w:val="both"/>
        <w:rPr>
          <w:rFonts w:ascii="Arial" w:hAnsi="Arial" w:cs="Arial"/>
          <w:sz w:val="22"/>
          <w:szCs w:val="22"/>
        </w:rPr>
      </w:pPr>
      <w:r>
        <w:rPr>
          <w:rFonts w:ascii="Arial" w:hAnsi="Arial" w:cs="Arial"/>
          <w:sz w:val="22"/>
          <w:szCs w:val="22"/>
        </w:rPr>
        <w:t xml:space="preserve">Lead on </w:t>
      </w:r>
      <w:r w:rsidRPr="00DC4B4F">
        <w:rPr>
          <w:rFonts w:ascii="Arial" w:hAnsi="Arial" w:cs="Arial"/>
          <w:sz w:val="22"/>
          <w:szCs w:val="22"/>
        </w:rPr>
        <w:t>the AACSB journey</w:t>
      </w:r>
      <w:r w:rsidR="009B22E6">
        <w:rPr>
          <w:rFonts w:ascii="Arial" w:hAnsi="Arial" w:cs="Arial"/>
          <w:sz w:val="22"/>
          <w:szCs w:val="22"/>
        </w:rPr>
        <w:t>,</w:t>
      </w:r>
      <w:r w:rsidRPr="00DC4B4F">
        <w:rPr>
          <w:rFonts w:ascii="Arial" w:hAnsi="Arial" w:cs="Arial"/>
          <w:sz w:val="22"/>
          <w:szCs w:val="22"/>
        </w:rPr>
        <w:t xml:space="preserve"> which the School is undertaking</w:t>
      </w:r>
      <w:r w:rsidR="009A103A">
        <w:rPr>
          <w:rFonts w:ascii="Arial" w:hAnsi="Arial" w:cs="Arial"/>
          <w:sz w:val="22"/>
          <w:szCs w:val="22"/>
        </w:rPr>
        <w:t>.</w:t>
      </w:r>
    </w:p>
    <w:p w14:paraId="4D753FE0" w14:textId="3ACE881D" w:rsidR="009A103A" w:rsidRPr="000F086F" w:rsidRDefault="009A103A" w:rsidP="009A103A">
      <w:pPr>
        <w:pStyle w:val="ListParagraph"/>
        <w:numPr>
          <w:ilvl w:val="0"/>
          <w:numId w:val="25"/>
        </w:numPr>
        <w:jc w:val="both"/>
        <w:rPr>
          <w:rFonts w:ascii="Arial" w:hAnsi="Arial" w:cs="Arial"/>
          <w:sz w:val="22"/>
          <w:szCs w:val="22"/>
        </w:rPr>
      </w:pPr>
      <w:r w:rsidRPr="000F086F">
        <w:rPr>
          <w:rFonts w:ascii="Arial" w:hAnsi="Arial" w:cs="Arial"/>
          <w:sz w:val="22"/>
          <w:szCs w:val="22"/>
        </w:rPr>
        <w:t xml:space="preserve">Direct the operation and enhancement of school </w:t>
      </w:r>
      <w:r w:rsidR="00385784">
        <w:rPr>
          <w:rFonts w:ascii="Arial" w:hAnsi="Arial" w:cs="Arial"/>
          <w:sz w:val="22"/>
          <w:szCs w:val="22"/>
        </w:rPr>
        <w:t>a</w:t>
      </w:r>
      <w:r w:rsidRPr="000F086F">
        <w:rPr>
          <w:rFonts w:ascii="Arial" w:hAnsi="Arial" w:cs="Arial"/>
          <w:sz w:val="22"/>
          <w:szCs w:val="22"/>
        </w:rPr>
        <w:t>dmissions, recruitment and marketing policies and strategies to attract the best students and promote fair access and widening participation;</w:t>
      </w:r>
    </w:p>
    <w:p w14:paraId="26204B5E" w14:textId="0856B491" w:rsidR="009A103A" w:rsidRPr="000F086F" w:rsidRDefault="009A103A" w:rsidP="009A103A">
      <w:pPr>
        <w:pStyle w:val="ListParagraph"/>
        <w:numPr>
          <w:ilvl w:val="0"/>
          <w:numId w:val="25"/>
        </w:numPr>
        <w:jc w:val="both"/>
        <w:rPr>
          <w:rFonts w:ascii="Arial" w:hAnsi="Arial" w:cs="Arial"/>
          <w:sz w:val="22"/>
          <w:szCs w:val="22"/>
        </w:rPr>
      </w:pPr>
      <w:r w:rsidRPr="000F086F">
        <w:rPr>
          <w:rFonts w:ascii="Arial" w:hAnsi="Arial" w:cs="Arial"/>
          <w:sz w:val="22"/>
          <w:szCs w:val="22"/>
        </w:rPr>
        <w:t xml:space="preserve">Direct the enhancement and expansion of opportunities for </w:t>
      </w:r>
      <w:r w:rsidR="00385784">
        <w:rPr>
          <w:rFonts w:ascii="Arial" w:hAnsi="Arial" w:cs="Arial"/>
          <w:sz w:val="22"/>
          <w:szCs w:val="22"/>
        </w:rPr>
        <w:t xml:space="preserve">student </w:t>
      </w:r>
      <w:r w:rsidRPr="000F086F">
        <w:rPr>
          <w:rFonts w:ascii="Arial" w:hAnsi="Arial" w:cs="Arial"/>
          <w:sz w:val="22"/>
          <w:szCs w:val="22"/>
        </w:rPr>
        <w:t>employment and employability skills development;</w:t>
      </w:r>
    </w:p>
    <w:p w14:paraId="3FF82A91" w14:textId="385FBD07" w:rsidR="009A103A" w:rsidRPr="000F086F" w:rsidRDefault="009A103A" w:rsidP="009A103A">
      <w:pPr>
        <w:pStyle w:val="ListParagraph"/>
        <w:numPr>
          <w:ilvl w:val="0"/>
          <w:numId w:val="25"/>
        </w:numPr>
        <w:jc w:val="both"/>
        <w:rPr>
          <w:rFonts w:ascii="Arial" w:hAnsi="Arial" w:cs="Arial"/>
          <w:sz w:val="22"/>
          <w:szCs w:val="22"/>
        </w:rPr>
      </w:pPr>
      <w:r w:rsidRPr="000F086F">
        <w:rPr>
          <w:rFonts w:ascii="Arial" w:hAnsi="Arial" w:cs="Arial"/>
          <w:sz w:val="22"/>
          <w:szCs w:val="22"/>
        </w:rPr>
        <w:t xml:space="preserve">Direct </w:t>
      </w:r>
      <w:r w:rsidR="00FA356B">
        <w:rPr>
          <w:rFonts w:ascii="Arial" w:hAnsi="Arial" w:cs="Arial"/>
          <w:sz w:val="22"/>
          <w:szCs w:val="22"/>
        </w:rPr>
        <w:t xml:space="preserve">innovative </w:t>
      </w:r>
      <w:r w:rsidRPr="000F086F">
        <w:rPr>
          <w:rFonts w:ascii="Arial" w:hAnsi="Arial" w:cs="Arial"/>
          <w:sz w:val="22"/>
          <w:szCs w:val="22"/>
        </w:rPr>
        <w:t>curriculum development to embed research-based learning and teaching, sustainability and an international dimension;</w:t>
      </w:r>
    </w:p>
    <w:p w14:paraId="2E85D937" w14:textId="77777777" w:rsidR="009A103A" w:rsidRPr="000F086F" w:rsidRDefault="009A103A" w:rsidP="009A103A">
      <w:pPr>
        <w:pStyle w:val="ListParagraph"/>
        <w:numPr>
          <w:ilvl w:val="0"/>
          <w:numId w:val="25"/>
        </w:numPr>
        <w:jc w:val="both"/>
        <w:rPr>
          <w:rFonts w:ascii="Arial" w:hAnsi="Arial" w:cs="Arial"/>
          <w:sz w:val="22"/>
          <w:szCs w:val="22"/>
        </w:rPr>
      </w:pPr>
      <w:r w:rsidRPr="000F086F">
        <w:rPr>
          <w:rFonts w:ascii="Arial" w:hAnsi="Arial" w:cs="Arial"/>
          <w:sz w:val="22"/>
          <w:szCs w:val="22"/>
        </w:rPr>
        <w:t>Direct the operation and improvement of quality assurance and enhancement processes, to safeguard academic quality and standards and enhance the student experience;</w:t>
      </w:r>
    </w:p>
    <w:p w14:paraId="5FEAD2F8" w14:textId="77777777" w:rsidR="009A103A" w:rsidRDefault="009A103A" w:rsidP="009A103A">
      <w:pPr>
        <w:pStyle w:val="ListParagraph"/>
        <w:numPr>
          <w:ilvl w:val="0"/>
          <w:numId w:val="25"/>
        </w:numPr>
        <w:jc w:val="both"/>
        <w:rPr>
          <w:rFonts w:ascii="Arial" w:hAnsi="Arial" w:cs="Arial"/>
          <w:sz w:val="22"/>
          <w:szCs w:val="22"/>
        </w:rPr>
      </w:pPr>
      <w:r w:rsidRPr="000F086F">
        <w:rPr>
          <w:rFonts w:ascii="Arial" w:hAnsi="Arial" w:cs="Arial"/>
          <w:sz w:val="22"/>
          <w:szCs w:val="22"/>
        </w:rPr>
        <w:t>Direct the delivery and improvement of academic and student services to meet the needs of all students within the School.</w:t>
      </w:r>
    </w:p>
    <w:p w14:paraId="4EAC5294" w14:textId="2F523E28" w:rsidR="009A103A" w:rsidRDefault="009A103A" w:rsidP="009A103A">
      <w:pPr>
        <w:numPr>
          <w:ilvl w:val="0"/>
          <w:numId w:val="25"/>
        </w:numPr>
        <w:jc w:val="both"/>
        <w:rPr>
          <w:rFonts w:ascii="Arial" w:hAnsi="Arial" w:cs="Arial"/>
          <w:sz w:val="22"/>
          <w:szCs w:val="22"/>
        </w:rPr>
      </w:pPr>
      <w:r w:rsidRPr="00AD6FA0">
        <w:rPr>
          <w:rFonts w:ascii="Arial" w:hAnsi="Arial" w:cs="Arial"/>
          <w:sz w:val="22"/>
          <w:szCs w:val="22"/>
        </w:rPr>
        <w:t xml:space="preserve">Work with the </w:t>
      </w:r>
      <w:r w:rsidR="006813CF">
        <w:rPr>
          <w:rFonts w:ascii="Arial" w:hAnsi="Arial" w:cs="Arial"/>
          <w:sz w:val="22"/>
          <w:szCs w:val="22"/>
        </w:rPr>
        <w:t xml:space="preserve">Executive </w:t>
      </w:r>
      <w:r w:rsidRPr="00AD6FA0">
        <w:rPr>
          <w:rFonts w:ascii="Arial" w:hAnsi="Arial" w:cs="Arial"/>
          <w:sz w:val="22"/>
          <w:szCs w:val="22"/>
        </w:rPr>
        <w:t>Dean</w:t>
      </w:r>
      <w:r>
        <w:rPr>
          <w:rFonts w:ascii="Arial" w:hAnsi="Arial" w:cs="Arial"/>
          <w:sz w:val="22"/>
          <w:szCs w:val="22"/>
        </w:rPr>
        <w:t xml:space="preserve">, Vice Dean, </w:t>
      </w:r>
      <w:r w:rsidR="006813CF">
        <w:rPr>
          <w:rFonts w:ascii="Arial" w:hAnsi="Arial" w:cs="Arial"/>
          <w:sz w:val="22"/>
          <w:szCs w:val="22"/>
        </w:rPr>
        <w:t xml:space="preserve">Associate Head(s), </w:t>
      </w:r>
      <w:r>
        <w:rPr>
          <w:rFonts w:ascii="Arial" w:hAnsi="Arial" w:cs="Arial"/>
          <w:sz w:val="22"/>
          <w:szCs w:val="22"/>
        </w:rPr>
        <w:t xml:space="preserve">HODs, and Professional Services to </w:t>
      </w:r>
      <w:r w:rsidRPr="00AD6FA0">
        <w:rPr>
          <w:rFonts w:ascii="Arial" w:hAnsi="Arial" w:cs="Arial"/>
          <w:sz w:val="22"/>
          <w:szCs w:val="22"/>
        </w:rPr>
        <w:t xml:space="preserve">ensure that the </w:t>
      </w:r>
      <w:r>
        <w:rPr>
          <w:rFonts w:ascii="Arial" w:hAnsi="Arial" w:cs="Arial"/>
          <w:sz w:val="22"/>
          <w:szCs w:val="22"/>
        </w:rPr>
        <w:t>School</w:t>
      </w:r>
      <w:r w:rsidRPr="00AD6FA0">
        <w:rPr>
          <w:rFonts w:ascii="Arial" w:hAnsi="Arial" w:cs="Arial"/>
          <w:sz w:val="22"/>
          <w:szCs w:val="22"/>
        </w:rPr>
        <w:t xml:space="preserve">’s education strategy is effectively and efficiently implemented; that systems are fit for purpose; and that there is a clear and effective system operating between the </w:t>
      </w:r>
      <w:r>
        <w:rPr>
          <w:rFonts w:ascii="Arial" w:hAnsi="Arial" w:cs="Arial"/>
          <w:sz w:val="22"/>
          <w:szCs w:val="22"/>
        </w:rPr>
        <w:t xml:space="preserve">School </w:t>
      </w:r>
      <w:r w:rsidRPr="00AD6FA0">
        <w:rPr>
          <w:rFonts w:ascii="Arial" w:hAnsi="Arial" w:cs="Arial"/>
          <w:sz w:val="22"/>
          <w:szCs w:val="22"/>
        </w:rPr>
        <w:t>and the Professional Services teams;</w:t>
      </w:r>
    </w:p>
    <w:p w14:paraId="43E8D37A" w14:textId="77777777" w:rsidR="009A103A" w:rsidRPr="00952EC4" w:rsidRDefault="009A103A" w:rsidP="009A103A">
      <w:pPr>
        <w:numPr>
          <w:ilvl w:val="0"/>
          <w:numId w:val="25"/>
        </w:numPr>
        <w:jc w:val="both"/>
        <w:rPr>
          <w:rFonts w:ascii="Arial" w:hAnsi="Arial" w:cs="Arial"/>
          <w:sz w:val="22"/>
          <w:szCs w:val="22"/>
        </w:rPr>
      </w:pPr>
      <w:r w:rsidRPr="00952EC4">
        <w:rPr>
          <w:rFonts w:ascii="Arial" w:hAnsi="Arial" w:cs="Arial"/>
          <w:sz w:val="22"/>
          <w:szCs w:val="22"/>
        </w:rPr>
        <w:t>Deliver outcomes that improve the student experience and satisfaction, including teaching, assessment and feedback;</w:t>
      </w:r>
    </w:p>
    <w:p w14:paraId="3A19E2DA" w14:textId="0378420A" w:rsidR="001B2223" w:rsidRPr="00AD7622" w:rsidRDefault="001B2223" w:rsidP="001B2223">
      <w:pPr>
        <w:pStyle w:val="ListParagraph"/>
        <w:numPr>
          <w:ilvl w:val="0"/>
          <w:numId w:val="25"/>
        </w:numPr>
        <w:jc w:val="both"/>
        <w:rPr>
          <w:rFonts w:ascii="Arial" w:hAnsi="Arial" w:cs="Arial"/>
          <w:b/>
          <w:sz w:val="20"/>
          <w:szCs w:val="20"/>
        </w:rPr>
      </w:pPr>
      <w:r w:rsidRPr="00AD7622">
        <w:rPr>
          <w:rFonts w:ascii="Arial" w:hAnsi="Arial" w:cs="Arial"/>
          <w:sz w:val="22"/>
          <w:szCs w:val="22"/>
        </w:rPr>
        <w:t xml:space="preserve">Provide strategic and operational leadership to the School’s activities and ambitions </w:t>
      </w:r>
      <w:r>
        <w:rPr>
          <w:rFonts w:ascii="Arial" w:hAnsi="Arial" w:cs="Arial"/>
          <w:sz w:val="22"/>
          <w:szCs w:val="22"/>
        </w:rPr>
        <w:t>for educational area</w:t>
      </w:r>
      <w:r w:rsidRPr="00AD7622">
        <w:rPr>
          <w:rFonts w:ascii="Arial" w:hAnsi="Arial" w:cs="Arial"/>
          <w:sz w:val="22"/>
          <w:szCs w:val="22"/>
        </w:rPr>
        <w:t xml:space="preserve">, with a strong emphasis on driving innovation and communicating best practice within the School. </w:t>
      </w:r>
    </w:p>
    <w:p w14:paraId="16003CBE" w14:textId="0EED1C29" w:rsidR="001B2223" w:rsidRPr="00AD7622" w:rsidRDefault="001B2223" w:rsidP="001B2223">
      <w:pPr>
        <w:pStyle w:val="ListParagraph"/>
        <w:numPr>
          <w:ilvl w:val="0"/>
          <w:numId w:val="25"/>
        </w:numPr>
        <w:jc w:val="both"/>
        <w:rPr>
          <w:rFonts w:ascii="Arial" w:hAnsi="Arial" w:cs="Arial"/>
          <w:b/>
          <w:sz w:val="20"/>
          <w:szCs w:val="20"/>
        </w:rPr>
      </w:pPr>
      <w:r w:rsidRPr="00AD7622">
        <w:rPr>
          <w:rFonts w:ascii="Arial" w:hAnsi="Arial" w:cs="Arial"/>
          <w:sz w:val="22"/>
          <w:szCs w:val="22"/>
        </w:rPr>
        <w:t xml:space="preserve">Responsible for promoting a vibrant culture to support the student academic experience within the School, working with the </w:t>
      </w:r>
      <w:r w:rsidR="00F93FCE">
        <w:rPr>
          <w:rFonts w:ascii="Arial" w:hAnsi="Arial" w:cs="Arial"/>
          <w:sz w:val="22"/>
          <w:szCs w:val="22"/>
        </w:rPr>
        <w:t xml:space="preserve">Executive </w:t>
      </w:r>
      <w:r w:rsidRPr="00AD7622">
        <w:rPr>
          <w:rFonts w:ascii="Arial" w:hAnsi="Arial" w:cs="Arial"/>
          <w:sz w:val="22"/>
          <w:szCs w:val="22"/>
        </w:rPr>
        <w:t xml:space="preserve">Dean, </w:t>
      </w:r>
      <w:r w:rsidR="00E207BF">
        <w:rPr>
          <w:rFonts w:ascii="Arial" w:hAnsi="Arial" w:cs="Arial"/>
          <w:sz w:val="22"/>
          <w:szCs w:val="22"/>
        </w:rPr>
        <w:t xml:space="preserve">Vice </w:t>
      </w:r>
      <w:r w:rsidRPr="00AD7622">
        <w:rPr>
          <w:rFonts w:ascii="Arial" w:hAnsi="Arial" w:cs="Arial"/>
          <w:sz w:val="22"/>
          <w:szCs w:val="22"/>
        </w:rPr>
        <w:t>Dean and Heads of Department, student representatives and relevant Directors to set targets and performance indicators for all strands of the education strategy</w:t>
      </w:r>
      <w:r w:rsidR="002A0E0F">
        <w:rPr>
          <w:rFonts w:ascii="Arial" w:hAnsi="Arial" w:cs="Arial"/>
          <w:sz w:val="22"/>
          <w:szCs w:val="22"/>
        </w:rPr>
        <w:t>.</w:t>
      </w:r>
      <w:r w:rsidRPr="00AD7622">
        <w:rPr>
          <w:rFonts w:ascii="Arial" w:hAnsi="Arial" w:cs="Arial"/>
          <w:sz w:val="22"/>
          <w:szCs w:val="22"/>
        </w:rPr>
        <w:t xml:space="preserve"> </w:t>
      </w:r>
    </w:p>
    <w:p w14:paraId="22271367" w14:textId="1C208902" w:rsidR="001B2223" w:rsidRPr="00AD7622" w:rsidRDefault="001B2223" w:rsidP="001B2223">
      <w:pPr>
        <w:pStyle w:val="ListParagraph"/>
        <w:numPr>
          <w:ilvl w:val="0"/>
          <w:numId w:val="25"/>
        </w:numPr>
        <w:jc w:val="both"/>
        <w:rPr>
          <w:rFonts w:ascii="Arial" w:hAnsi="Arial" w:cs="Arial"/>
          <w:b/>
          <w:sz w:val="20"/>
          <w:szCs w:val="20"/>
        </w:rPr>
      </w:pPr>
      <w:r w:rsidRPr="00AD7622">
        <w:rPr>
          <w:rFonts w:ascii="Arial" w:hAnsi="Arial" w:cs="Arial"/>
          <w:sz w:val="22"/>
          <w:szCs w:val="22"/>
        </w:rPr>
        <w:t xml:space="preserve">Maintains a strong focus on NSS, student experience, </w:t>
      </w:r>
      <w:r w:rsidR="009730E4">
        <w:rPr>
          <w:rFonts w:ascii="Arial" w:hAnsi="Arial" w:cs="Arial"/>
          <w:sz w:val="22"/>
          <w:szCs w:val="22"/>
        </w:rPr>
        <w:t xml:space="preserve">B3 </w:t>
      </w:r>
      <w:r w:rsidR="00385E49">
        <w:rPr>
          <w:rFonts w:ascii="Arial" w:hAnsi="Arial" w:cs="Arial"/>
          <w:sz w:val="22"/>
          <w:szCs w:val="22"/>
        </w:rPr>
        <w:t>continuation, completion and progression</w:t>
      </w:r>
      <w:r w:rsidR="00F93FCE">
        <w:rPr>
          <w:rFonts w:ascii="Arial" w:hAnsi="Arial" w:cs="Arial"/>
          <w:sz w:val="22"/>
          <w:szCs w:val="22"/>
        </w:rPr>
        <w:t xml:space="preserve"> for </w:t>
      </w:r>
      <w:r w:rsidR="00F93FCE" w:rsidRPr="00AD7622">
        <w:rPr>
          <w:rFonts w:ascii="Arial" w:hAnsi="Arial" w:cs="Arial"/>
          <w:sz w:val="22"/>
          <w:szCs w:val="22"/>
        </w:rPr>
        <w:t>student success and retention</w:t>
      </w:r>
      <w:r w:rsidR="00385E49">
        <w:rPr>
          <w:rFonts w:ascii="Arial" w:hAnsi="Arial" w:cs="Arial"/>
          <w:sz w:val="22"/>
          <w:szCs w:val="22"/>
        </w:rPr>
        <w:t xml:space="preserve">, </w:t>
      </w:r>
      <w:r w:rsidRPr="00AD7622">
        <w:rPr>
          <w:rFonts w:ascii="Arial" w:hAnsi="Arial" w:cs="Arial"/>
          <w:sz w:val="22"/>
          <w:szCs w:val="22"/>
        </w:rPr>
        <w:t xml:space="preserve">graduate outcomes, TEF, cohort rebalancing and education diversification, ensuring delivery against these measures. </w:t>
      </w:r>
    </w:p>
    <w:p w14:paraId="7822A81E" w14:textId="6B12F48A" w:rsidR="001B2223" w:rsidRPr="00850F69" w:rsidRDefault="001B2223" w:rsidP="001B2223">
      <w:pPr>
        <w:pStyle w:val="ListParagraph"/>
        <w:numPr>
          <w:ilvl w:val="0"/>
          <w:numId w:val="25"/>
        </w:numPr>
        <w:jc w:val="both"/>
        <w:rPr>
          <w:rFonts w:ascii="Arial" w:hAnsi="Arial" w:cs="Arial"/>
          <w:b/>
          <w:sz w:val="20"/>
          <w:szCs w:val="20"/>
        </w:rPr>
      </w:pPr>
      <w:r w:rsidRPr="00850F69">
        <w:rPr>
          <w:rFonts w:ascii="Arial" w:hAnsi="Arial" w:cs="Arial"/>
          <w:sz w:val="22"/>
          <w:szCs w:val="22"/>
        </w:rPr>
        <w:t xml:space="preserve">Working with the relevant PVC and </w:t>
      </w:r>
      <w:r w:rsidR="00EF0125">
        <w:rPr>
          <w:rFonts w:ascii="Arial" w:hAnsi="Arial" w:cs="Arial"/>
          <w:sz w:val="22"/>
          <w:szCs w:val="22"/>
        </w:rPr>
        <w:t xml:space="preserve">Executive </w:t>
      </w:r>
      <w:r w:rsidRPr="00850F69">
        <w:rPr>
          <w:rFonts w:ascii="Arial" w:hAnsi="Arial" w:cs="Arial"/>
          <w:sz w:val="22"/>
          <w:szCs w:val="22"/>
        </w:rPr>
        <w:t xml:space="preserve">Dean, play an integral role in the formulation and delivery of the University’s and School’s </w:t>
      </w:r>
      <w:r w:rsidR="00C239E5">
        <w:rPr>
          <w:rFonts w:ascii="Arial" w:hAnsi="Arial" w:cs="Arial"/>
          <w:sz w:val="22"/>
          <w:szCs w:val="22"/>
        </w:rPr>
        <w:t xml:space="preserve">academic </w:t>
      </w:r>
      <w:r w:rsidRPr="00850F69">
        <w:rPr>
          <w:rFonts w:ascii="Arial" w:hAnsi="Arial" w:cs="Arial"/>
          <w:sz w:val="22"/>
          <w:szCs w:val="22"/>
        </w:rPr>
        <w:t>strategy, and is an active member of the relevant University and School committees.</w:t>
      </w:r>
    </w:p>
    <w:p w14:paraId="15590B04" w14:textId="136DA6B4" w:rsidR="00952EC4" w:rsidRPr="000F086F" w:rsidRDefault="001B2223" w:rsidP="00B86F66">
      <w:pPr>
        <w:pStyle w:val="ListParagraph"/>
        <w:numPr>
          <w:ilvl w:val="0"/>
          <w:numId w:val="25"/>
        </w:numPr>
        <w:jc w:val="both"/>
        <w:rPr>
          <w:rFonts w:ascii="Arial" w:hAnsi="Arial" w:cs="Arial"/>
          <w:sz w:val="22"/>
          <w:szCs w:val="22"/>
        </w:rPr>
      </w:pPr>
      <w:r w:rsidRPr="000F086F">
        <w:rPr>
          <w:rFonts w:ascii="Arial" w:hAnsi="Arial" w:cs="Arial"/>
          <w:sz w:val="22"/>
          <w:szCs w:val="22"/>
        </w:rPr>
        <w:t xml:space="preserve">Actively role models the University’s expected leadership values and behaviours, promoting a culture of equality, inclusion and environmental </w:t>
      </w:r>
      <w:r w:rsidR="002A0E0F" w:rsidRPr="000F086F">
        <w:rPr>
          <w:rFonts w:ascii="Arial" w:hAnsi="Arial" w:cs="Arial"/>
          <w:sz w:val="22"/>
          <w:szCs w:val="22"/>
        </w:rPr>
        <w:t>sustainability.</w:t>
      </w:r>
    </w:p>
    <w:p w14:paraId="06316999" w14:textId="2734C654" w:rsidR="000F086F" w:rsidRDefault="000F086F" w:rsidP="000F086F">
      <w:pPr>
        <w:pStyle w:val="ListParagraph"/>
        <w:numPr>
          <w:ilvl w:val="0"/>
          <w:numId w:val="25"/>
        </w:numPr>
        <w:jc w:val="both"/>
        <w:rPr>
          <w:rFonts w:ascii="Arial" w:hAnsi="Arial" w:cs="Arial"/>
          <w:sz w:val="22"/>
          <w:szCs w:val="22"/>
        </w:rPr>
      </w:pPr>
      <w:r w:rsidRPr="000F086F">
        <w:rPr>
          <w:rFonts w:ascii="Arial" w:hAnsi="Arial" w:cs="Arial"/>
          <w:sz w:val="22"/>
          <w:szCs w:val="22"/>
        </w:rPr>
        <w:t>To actively promote equality and diversity, in accordance with UEL’s equality and diversity policies</w:t>
      </w:r>
    </w:p>
    <w:p w14:paraId="0A214145" w14:textId="48B95968" w:rsidR="00EB505F" w:rsidRPr="000F086F" w:rsidRDefault="00EB505F" w:rsidP="000F086F">
      <w:pPr>
        <w:pStyle w:val="ListParagraph"/>
        <w:numPr>
          <w:ilvl w:val="0"/>
          <w:numId w:val="25"/>
        </w:numPr>
        <w:jc w:val="both"/>
        <w:rPr>
          <w:rFonts w:ascii="Arial" w:hAnsi="Arial" w:cs="Arial"/>
          <w:sz w:val="22"/>
          <w:szCs w:val="22"/>
        </w:rPr>
      </w:pPr>
      <w:r>
        <w:rPr>
          <w:rFonts w:ascii="Arial" w:hAnsi="Arial" w:cs="Arial"/>
          <w:sz w:val="22"/>
          <w:szCs w:val="22"/>
        </w:rPr>
        <w:t>Chair Assessment</w:t>
      </w:r>
      <w:r w:rsidR="0032556F">
        <w:rPr>
          <w:rFonts w:ascii="Arial" w:hAnsi="Arial" w:cs="Arial"/>
          <w:sz w:val="22"/>
          <w:szCs w:val="22"/>
        </w:rPr>
        <w:t xml:space="preserve"> and Pre-assessment</w:t>
      </w:r>
      <w:r>
        <w:rPr>
          <w:rFonts w:ascii="Arial" w:hAnsi="Arial" w:cs="Arial"/>
          <w:sz w:val="22"/>
          <w:szCs w:val="22"/>
        </w:rPr>
        <w:t xml:space="preserve"> Boards</w:t>
      </w:r>
      <w:r w:rsidR="0032556F">
        <w:rPr>
          <w:rFonts w:ascii="Arial" w:hAnsi="Arial" w:cs="Arial"/>
          <w:sz w:val="22"/>
          <w:szCs w:val="22"/>
        </w:rPr>
        <w:t xml:space="preserve"> as appropriate</w:t>
      </w:r>
      <w:r w:rsidR="009E37B8">
        <w:rPr>
          <w:rFonts w:ascii="Arial" w:hAnsi="Arial" w:cs="Arial"/>
          <w:sz w:val="22"/>
          <w:szCs w:val="22"/>
        </w:rPr>
        <w:t xml:space="preserve"> within University’s regulations.</w:t>
      </w:r>
    </w:p>
    <w:p w14:paraId="30ACCF20" w14:textId="77777777" w:rsidR="000F086F" w:rsidRPr="000F086F" w:rsidRDefault="000F086F" w:rsidP="000F086F">
      <w:pPr>
        <w:pStyle w:val="ListParagraph"/>
        <w:jc w:val="both"/>
        <w:rPr>
          <w:rFonts w:ascii="Arial" w:hAnsi="Arial" w:cs="Arial"/>
          <w:sz w:val="22"/>
          <w:szCs w:val="22"/>
        </w:rPr>
      </w:pPr>
    </w:p>
    <w:p w14:paraId="1CA8F4CA" w14:textId="77777777" w:rsidR="000F086F" w:rsidRPr="00952EC4" w:rsidRDefault="000F086F" w:rsidP="000F086F">
      <w:pPr>
        <w:pStyle w:val="ListParagraph"/>
        <w:jc w:val="both"/>
        <w:rPr>
          <w:rFonts w:ascii="Arial" w:hAnsi="Arial" w:cs="Arial"/>
          <w:sz w:val="22"/>
          <w:szCs w:val="22"/>
        </w:rPr>
      </w:pPr>
    </w:p>
    <w:p w14:paraId="6A9063AF" w14:textId="77777777" w:rsidR="00952EC4" w:rsidRPr="00952EC4" w:rsidRDefault="00952EC4" w:rsidP="00952EC4">
      <w:pPr>
        <w:jc w:val="both"/>
        <w:rPr>
          <w:rFonts w:ascii="Arial" w:hAnsi="Arial" w:cs="Arial"/>
          <w:sz w:val="22"/>
          <w:szCs w:val="22"/>
        </w:rPr>
      </w:pPr>
    </w:p>
    <w:p w14:paraId="107E56FF" w14:textId="77777777" w:rsidR="00952EC4" w:rsidRPr="00952EC4" w:rsidRDefault="00952EC4" w:rsidP="00952EC4">
      <w:pPr>
        <w:ind w:left="720"/>
        <w:jc w:val="both"/>
        <w:rPr>
          <w:rFonts w:ascii="Arial" w:hAnsi="Arial" w:cs="Arial"/>
          <w:sz w:val="22"/>
          <w:szCs w:val="22"/>
        </w:rPr>
      </w:pPr>
    </w:p>
    <w:p w14:paraId="1F713D12" w14:textId="77777777" w:rsidR="00AD6FA0" w:rsidRPr="00AD6FA0" w:rsidRDefault="00AD6FA0" w:rsidP="00952EC4">
      <w:pPr>
        <w:jc w:val="both"/>
        <w:rPr>
          <w:rFonts w:ascii="Arial" w:hAnsi="Arial" w:cs="Arial"/>
          <w:sz w:val="22"/>
          <w:szCs w:val="22"/>
        </w:rPr>
      </w:pPr>
    </w:p>
    <w:p w14:paraId="219E18E1" w14:textId="77777777" w:rsidR="00DC55ED" w:rsidRDefault="00DC55ED" w:rsidP="3C0EE9EA">
      <w:pPr>
        <w:jc w:val="both"/>
        <w:rPr>
          <w:rFonts w:ascii="Arial" w:hAnsi="Arial" w:cs="Arial"/>
          <w:b/>
          <w:bCs/>
          <w:sz w:val="22"/>
          <w:szCs w:val="22"/>
        </w:rPr>
      </w:pPr>
    </w:p>
    <w:p w14:paraId="6897CE01" w14:textId="7B5343DE" w:rsidR="00DC55ED" w:rsidRDefault="00A95024" w:rsidP="00A95024">
      <w:pPr>
        <w:jc w:val="center"/>
        <w:rPr>
          <w:rFonts w:ascii="Arial" w:hAnsi="Arial" w:cs="Arial"/>
          <w:b/>
          <w:bCs/>
          <w:sz w:val="22"/>
          <w:szCs w:val="22"/>
        </w:rPr>
      </w:pPr>
      <w:r>
        <w:rPr>
          <w:rFonts w:ascii="Arial" w:hAnsi="Arial" w:cs="Arial"/>
          <w:b/>
          <w:bCs/>
          <w:sz w:val="22"/>
          <w:szCs w:val="22"/>
        </w:rPr>
        <w:lastRenderedPageBreak/>
        <w:t>PERSON SPECIFICATION</w:t>
      </w:r>
    </w:p>
    <w:p w14:paraId="46781C7C" w14:textId="77777777" w:rsidR="00DC55ED" w:rsidRDefault="00DC55ED" w:rsidP="3C0EE9EA">
      <w:pPr>
        <w:jc w:val="both"/>
        <w:rPr>
          <w:rFonts w:ascii="Arial" w:hAnsi="Arial" w:cs="Arial"/>
          <w:b/>
          <w:bCs/>
          <w:sz w:val="22"/>
          <w:szCs w:val="22"/>
        </w:rPr>
      </w:pPr>
    </w:p>
    <w:p w14:paraId="6CC646C1" w14:textId="77777777" w:rsidR="00D468EF" w:rsidRDefault="00D468EF" w:rsidP="3C0EE9EA">
      <w:pPr>
        <w:jc w:val="both"/>
        <w:rPr>
          <w:rFonts w:ascii="Arial" w:hAnsi="Arial" w:cs="Arial"/>
          <w:b/>
          <w:bCs/>
          <w:sz w:val="22"/>
          <w:szCs w:val="22"/>
        </w:rPr>
      </w:pPr>
    </w:p>
    <w:p w14:paraId="617B6D55" w14:textId="06EDD30D" w:rsid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5D407074" w14:textId="77777777" w:rsidR="0081662C" w:rsidRPr="007007EB" w:rsidRDefault="0081662C" w:rsidP="3C0EE9EA">
      <w:pPr>
        <w:jc w:val="both"/>
        <w:rPr>
          <w:rFonts w:ascii="Arial" w:hAnsi="Arial" w:cs="Arial"/>
          <w:b/>
          <w:bCs/>
          <w:sz w:val="22"/>
          <w:szCs w:val="22"/>
        </w:rPr>
      </w:pPr>
    </w:p>
    <w:p w14:paraId="3CDCEEB9" w14:textId="435D202C" w:rsidR="007007EB" w:rsidRDefault="007007EB" w:rsidP="007007EB">
      <w:pPr>
        <w:jc w:val="both"/>
        <w:rPr>
          <w:rFonts w:ascii="Arial" w:hAnsi="Arial" w:cs="Arial"/>
          <w:b/>
          <w:sz w:val="22"/>
          <w:szCs w:val="22"/>
        </w:rPr>
      </w:pPr>
      <w:r w:rsidRPr="007007EB">
        <w:rPr>
          <w:rFonts w:ascii="Arial" w:hAnsi="Arial" w:cs="Arial"/>
          <w:b/>
          <w:sz w:val="22"/>
          <w:szCs w:val="22"/>
        </w:rPr>
        <w:t>Essential</w:t>
      </w:r>
    </w:p>
    <w:p w14:paraId="246A2704" w14:textId="77777777" w:rsidR="002F3EFF" w:rsidRPr="007007EB" w:rsidRDefault="002F3EFF" w:rsidP="007007EB">
      <w:pPr>
        <w:jc w:val="both"/>
        <w:rPr>
          <w:rFonts w:ascii="Arial" w:hAnsi="Arial" w:cs="Arial"/>
          <w:b/>
          <w:sz w:val="22"/>
          <w:szCs w:val="22"/>
        </w:rPr>
      </w:pPr>
    </w:p>
    <w:p w14:paraId="4BF4D743" w14:textId="32E256F5" w:rsidR="006D120A" w:rsidRPr="006D120A" w:rsidRDefault="006D120A" w:rsidP="006D120A">
      <w:pPr>
        <w:numPr>
          <w:ilvl w:val="0"/>
          <w:numId w:val="29"/>
        </w:numPr>
        <w:contextualSpacing/>
        <w:jc w:val="both"/>
        <w:rPr>
          <w:rFonts w:ascii="Arial" w:hAnsi="Arial" w:cs="Arial"/>
          <w:b/>
          <w:sz w:val="22"/>
          <w:szCs w:val="22"/>
        </w:rPr>
      </w:pPr>
      <w:r w:rsidRPr="006D120A">
        <w:rPr>
          <w:rFonts w:ascii="Arial" w:hAnsi="Arial" w:cs="Arial"/>
          <w:bCs/>
          <w:sz w:val="22"/>
          <w:szCs w:val="22"/>
        </w:rPr>
        <w:t>Knowledge and awareness of Higher Education political issues and regulations, understanding how to operate effectively in the dynamic HE and address the challenges faced by leading Business Schools</w:t>
      </w:r>
      <w:r w:rsidR="00C621DC">
        <w:rPr>
          <w:rFonts w:ascii="Arial" w:hAnsi="Arial" w:cs="Arial"/>
          <w:bCs/>
          <w:sz w:val="22"/>
          <w:szCs w:val="22"/>
        </w:rPr>
        <w:t xml:space="preserve"> </w:t>
      </w:r>
      <w:r w:rsidR="00C621DC" w:rsidRPr="00864F56">
        <w:rPr>
          <w:rFonts w:ascii="Arial" w:hAnsi="Arial" w:cs="Arial"/>
          <w:sz w:val="22"/>
          <w:szCs w:val="22"/>
        </w:rPr>
        <w:t>(A/I)</w:t>
      </w:r>
      <w:r w:rsidR="00C621DC">
        <w:rPr>
          <w:rFonts w:ascii="Arial" w:hAnsi="Arial" w:cs="Arial"/>
          <w:sz w:val="22"/>
          <w:szCs w:val="22"/>
        </w:rPr>
        <w:t>.</w:t>
      </w:r>
    </w:p>
    <w:p w14:paraId="0AF30554" w14:textId="77777777" w:rsidR="006D120A" w:rsidRPr="006D120A" w:rsidRDefault="006D120A" w:rsidP="006D120A">
      <w:pPr>
        <w:contextualSpacing/>
        <w:jc w:val="both"/>
        <w:rPr>
          <w:rFonts w:ascii="Arial" w:hAnsi="Arial" w:cs="Arial"/>
          <w:bCs/>
          <w:sz w:val="22"/>
          <w:szCs w:val="22"/>
        </w:rPr>
      </w:pPr>
    </w:p>
    <w:p w14:paraId="28200EC8" w14:textId="0692F228" w:rsidR="006D120A" w:rsidRPr="006D120A" w:rsidRDefault="006D120A" w:rsidP="006D120A">
      <w:pPr>
        <w:numPr>
          <w:ilvl w:val="0"/>
          <w:numId w:val="25"/>
        </w:numPr>
        <w:contextualSpacing/>
        <w:jc w:val="both"/>
        <w:rPr>
          <w:rFonts w:ascii="Arial" w:hAnsi="Arial" w:cs="Arial"/>
          <w:b/>
          <w:sz w:val="22"/>
          <w:szCs w:val="22"/>
        </w:rPr>
      </w:pPr>
      <w:r w:rsidRPr="006D120A">
        <w:rPr>
          <w:rFonts w:ascii="Arial" w:hAnsi="Arial" w:cs="Arial"/>
          <w:bCs/>
          <w:sz w:val="22"/>
          <w:szCs w:val="22"/>
        </w:rPr>
        <w:t>Knowledge of the requirements to offer an attractive Business, Management and Law portfolio of online and face to</w:t>
      </w:r>
      <w:r w:rsidRPr="006D120A">
        <w:rPr>
          <w:rFonts w:ascii="Arial" w:hAnsi="Arial" w:cs="Arial"/>
          <w:sz w:val="22"/>
          <w:szCs w:val="22"/>
        </w:rPr>
        <w:t xml:space="preserve"> face courses designed to meet market demand, especially for international markets</w:t>
      </w:r>
      <w:r w:rsidR="00C621DC">
        <w:rPr>
          <w:rFonts w:ascii="Arial" w:hAnsi="Arial" w:cs="Arial"/>
          <w:sz w:val="22"/>
          <w:szCs w:val="22"/>
        </w:rPr>
        <w:t xml:space="preserve"> </w:t>
      </w:r>
      <w:r w:rsidR="00C621DC" w:rsidRPr="00864F56">
        <w:rPr>
          <w:rFonts w:ascii="Arial" w:hAnsi="Arial" w:cs="Arial"/>
          <w:sz w:val="22"/>
          <w:szCs w:val="22"/>
        </w:rPr>
        <w:t>(A/I)</w:t>
      </w:r>
      <w:r w:rsidR="00C621DC">
        <w:rPr>
          <w:rFonts w:ascii="Arial" w:hAnsi="Arial" w:cs="Arial"/>
          <w:sz w:val="22"/>
          <w:szCs w:val="22"/>
        </w:rPr>
        <w:t>.</w:t>
      </w:r>
    </w:p>
    <w:p w14:paraId="70E3C906" w14:textId="77777777" w:rsidR="006D120A" w:rsidRPr="006D120A" w:rsidRDefault="006D120A" w:rsidP="006D120A">
      <w:pPr>
        <w:contextualSpacing/>
        <w:jc w:val="both"/>
        <w:rPr>
          <w:rFonts w:ascii="Arial" w:hAnsi="Arial" w:cs="Arial"/>
          <w:b/>
          <w:sz w:val="22"/>
          <w:szCs w:val="22"/>
        </w:rPr>
      </w:pPr>
    </w:p>
    <w:p w14:paraId="6DA3D81F" w14:textId="5824016C" w:rsidR="006D120A" w:rsidRPr="006D120A" w:rsidRDefault="006D120A" w:rsidP="006D120A">
      <w:pPr>
        <w:numPr>
          <w:ilvl w:val="0"/>
          <w:numId w:val="25"/>
        </w:numPr>
        <w:contextualSpacing/>
        <w:jc w:val="both"/>
        <w:rPr>
          <w:rFonts w:ascii="Arial" w:hAnsi="Arial" w:cs="Arial"/>
          <w:sz w:val="22"/>
          <w:szCs w:val="22"/>
        </w:rPr>
      </w:pPr>
      <w:r w:rsidRPr="006D120A">
        <w:rPr>
          <w:rFonts w:ascii="Arial" w:hAnsi="Arial" w:cs="Arial"/>
          <w:sz w:val="22"/>
          <w:szCs w:val="22"/>
        </w:rPr>
        <w:t>Understands key issues in teaching</w:t>
      </w:r>
      <w:r w:rsidR="00D14820">
        <w:rPr>
          <w:rFonts w:ascii="Arial" w:hAnsi="Arial" w:cs="Arial"/>
          <w:sz w:val="22"/>
          <w:szCs w:val="22"/>
        </w:rPr>
        <w:t xml:space="preserve">, learning, assessment </w:t>
      </w:r>
      <w:r w:rsidRPr="006D120A">
        <w:rPr>
          <w:rFonts w:ascii="Arial" w:hAnsi="Arial" w:cs="Arial"/>
          <w:sz w:val="22"/>
          <w:szCs w:val="22"/>
        </w:rPr>
        <w:t xml:space="preserve"> and </w:t>
      </w:r>
      <w:r w:rsidR="005C734E" w:rsidRPr="006D120A">
        <w:rPr>
          <w:rFonts w:ascii="Arial" w:hAnsi="Arial" w:cs="Arial"/>
          <w:sz w:val="22"/>
          <w:szCs w:val="22"/>
        </w:rPr>
        <w:t>research</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41A721A9" w14:textId="77777777" w:rsidR="006D120A" w:rsidRPr="006D120A" w:rsidRDefault="006D120A" w:rsidP="006D120A">
      <w:pPr>
        <w:contextualSpacing/>
        <w:jc w:val="both"/>
        <w:rPr>
          <w:rFonts w:ascii="Arial" w:hAnsi="Arial" w:cs="Arial"/>
          <w:sz w:val="22"/>
          <w:szCs w:val="22"/>
        </w:rPr>
      </w:pPr>
    </w:p>
    <w:p w14:paraId="43C328BC" w14:textId="61037420" w:rsidR="006D120A" w:rsidRPr="006D120A" w:rsidRDefault="006D120A" w:rsidP="006D120A">
      <w:pPr>
        <w:numPr>
          <w:ilvl w:val="0"/>
          <w:numId w:val="25"/>
        </w:numPr>
        <w:contextualSpacing/>
        <w:jc w:val="both"/>
        <w:rPr>
          <w:rFonts w:ascii="Arial" w:hAnsi="Arial" w:cs="Arial"/>
          <w:b/>
          <w:sz w:val="22"/>
          <w:szCs w:val="22"/>
        </w:rPr>
      </w:pPr>
      <w:r w:rsidRPr="006D120A">
        <w:rPr>
          <w:rFonts w:ascii="Arial" w:hAnsi="Arial" w:cs="Arial"/>
          <w:sz w:val="22"/>
          <w:szCs w:val="22"/>
        </w:rPr>
        <w:t>Strong leadership skills to share collective responsibility for providing clear and effective teaching and learning vision to the School, promoting a sense of collegiality and ambition, to deliver interdisciplinary academic excellence</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30FE940E" w14:textId="77777777" w:rsidR="006D120A" w:rsidRPr="006D120A" w:rsidRDefault="006D120A" w:rsidP="006D120A">
      <w:pPr>
        <w:contextualSpacing/>
        <w:jc w:val="both"/>
        <w:rPr>
          <w:rFonts w:ascii="Arial" w:hAnsi="Arial" w:cs="Arial"/>
          <w:b/>
          <w:sz w:val="22"/>
          <w:szCs w:val="22"/>
        </w:rPr>
      </w:pPr>
    </w:p>
    <w:p w14:paraId="3182BC2C" w14:textId="57F46E1C" w:rsidR="006D120A" w:rsidRPr="006D120A" w:rsidRDefault="006D120A" w:rsidP="006D120A">
      <w:pPr>
        <w:numPr>
          <w:ilvl w:val="0"/>
          <w:numId w:val="25"/>
        </w:numPr>
        <w:contextualSpacing/>
        <w:jc w:val="both"/>
        <w:rPr>
          <w:rFonts w:ascii="Arial" w:hAnsi="Arial" w:cs="Arial"/>
          <w:b/>
          <w:sz w:val="22"/>
          <w:szCs w:val="22"/>
        </w:rPr>
      </w:pPr>
      <w:r w:rsidRPr="006D120A">
        <w:rPr>
          <w:rFonts w:ascii="Arial" w:hAnsi="Arial" w:cs="Arial"/>
          <w:sz w:val="22"/>
          <w:szCs w:val="22"/>
        </w:rPr>
        <w:t>Effective communication and collaboration skills to work across the School, across the University and with relevant external stakeholders to ensure joined up working, identify opportunities, maximise benefits and achieve education goals and University KPIs</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7F79AAB7" w14:textId="77777777" w:rsidR="006D120A" w:rsidRPr="006D120A" w:rsidRDefault="006D120A" w:rsidP="006D120A">
      <w:pPr>
        <w:contextualSpacing/>
        <w:jc w:val="both"/>
        <w:rPr>
          <w:rFonts w:ascii="Arial" w:hAnsi="Arial" w:cs="Arial"/>
          <w:b/>
          <w:sz w:val="22"/>
          <w:szCs w:val="22"/>
        </w:rPr>
      </w:pPr>
    </w:p>
    <w:p w14:paraId="79971A4D" w14:textId="4104A7CD" w:rsidR="006D120A" w:rsidRPr="006D120A" w:rsidRDefault="006D120A" w:rsidP="006D120A">
      <w:pPr>
        <w:numPr>
          <w:ilvl w:val="0"/>
          <w:numId w:val="25"/>
        </w:numPr>
        <w:contextualSpacing/>
        <w:jc w:val="both"/>
        <w:rPr>
          <w:rFonts w:ascii="Arial" w:hAnsi="Arial" w:cs="Arial"/>
          <w:b/>
          <w:sz w:val="22"/>
          <w:szCs w:val="22"/>
        </w:rPr>
      </w:pPr>
      <w:r w:rsidRPr="006D120A">
        <w:rPr>
          <w:rFonts w:ascii="Arial" w:hAnsi="Arial" w:cs="Arial"/>
          <w:sz w:val="22"/>
          <w:szCs w:val="22"/>
        </w:rPr>
        <w:t>Experience of leading the strategic development and review of the School’s portfolio of undergraduate and taught postgraduate programmes, including the implementation of University and School policy in learning, teaching and assessment in line with University and School strategy</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34D8E480" w14:textId="77777777" w:rsidR="006D120A" w:rsidRPr="006D120A" w:rsidRDefault="006D120A" w:rsidP="006D120A">
      <w:pPr>
        <w:contextualSpacing/>
        <w:jc w:val="both"/>
        <w:rPr>
          <w:rFonts w:ascii="Arial" w:hAnsi="Arial" w:cs="Arial"/>
          <w:b/>
          <w:sz w:val="22"/>
          <w:szCs w:val="22"/>
        </w:rPr>
      </w:pPr>
    </w:p>
    <w:p w14:paraId="7FC2C4F5" w14:textId="2EA94BA0" w:rsidR="006D120A" w:rsidRPr="006D120A" w:rsidRDefault="006D120A" w:rsidP="006D120A">
      <w:pPr>
        <w:numPr>
          <w:ilvl w:val="0"/>
          <w:numId w:val="25"/>
        </w:numPr>
        <w:contextualSpacing/>
        <w:jc w:val="both"/>
        <w:rPr>
          <w:rFonts w:ascii="Arial" w:hAnsi="Arial" w:cs="Arial"/>
          <w:b/>
          <w:sz w:val="22"/>
          <w:szCs w:val="22"/>
        </w:rPr>
      </w:pPr>
      <w:r w:rsidRPr="006D120A">
        <w:rPr>
          <w:rFonts w:ascii="Arial" w:hAnsi="Arial" w:cs="Arial"/>
          <w:sz w:val="22"/>
          <w:szCs w:val="22"/>
        </w:rPr>
        <w:t>Experience in promoting innovation and excellence in student education</w:t>
      </w:r>
      <w:r w:rsidR="00A14D84">
        <w:rPr>
          <w:rFonts w:ascii="Arial" w:hAnsi="Arial" w:cs="Arial"/>
          <w:sz w:val="22"/>
          <w:szCs w:val="22"/>
        </w:rPr>
        <w:t>,</w:t>
      </w:r>
      <w:r w:rsidRPr="006D120A">
        <w:rPr>
          <w:rFonts w:ascii="Arial" w:hAnsi="Arial" w:cs="Arial"/>
          <w:sz w:val="22"/>
          <w:szCs w:val="22"/>
        </w:rPr>
        <w:t xml:space="preserve"> maximising the benefits of digital and other resources to support learning, with a focus on student partnership</w:t>
      </w:r>
      <w:r w:rsidR="00CA7A72">
        <w:rPr>
          <w:rFonts w:ascii="Arial" w:hAnsi="Arial" w:cs="Arial"/>
          <w:sz w:val="22"/>
          <w:szCs w:val="22"/>
        </w:rPr>
        <w:t>, with</w:t>
      </w:r>
      <w:r w:rsidRPr="006D120A">
        <w:rPr>
          <w:rFonts w:ascii="Arial" w:hAnsi="Arial" w:cs="Arial"/>
          <w:sz w:val="22"/>
          <w:szCs w:val="22"/>
        </w:rPr>
        <w:t xml:space="preserve"> students as change agents and co-creators, academic experience and personalisation, leading to improvement in NSS outcomes</w:t>
      </w:r>
      <w:r w:rsidR="00CA7A72">
        <w:rPr>
          <w:rFonts w:ascii="Arial" w:hAnsi="Arial" w:cs="Arial"/>
          <w:sz w:val="22"/>
          <w:szCs w:val="22"/>
        </w:rPr>
        <w:t xml:space="preserve"> and B3 metrics</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6E0AEFA0" w14:textId="77777777" w:rsidR="006D120A" w:rsidRPr="006D120A" w:rsidRDefault="006D120A" w:rsidP="006D120A">
      <w:pPr>
        <w:contextualSpacing/>
        <w:jc w:val="both"/>
        <w:rPr>
          <w:rFonts w:ascii="Arial" w:hAnsi="Arial" w:cs="Arial"/>
          <w:b/>
          <w:sz w:val="22"/>
          <w:szCs w:val="22"/>
        </w:rPr>
      </w:pPr>
    </w:p>
    <w:p w14:paraId="3497BA72" w14:textId="4C449791" w:rsidR="006D120A" w:rsidRPr="006D120A" w:rsidRDefault="006D120A" w:rsidP="006D120A">
      <w:pPr>
        <w:numPr>
          <w:ilvl w:val="0"/>
          <w:numId w:val="25"/>
        </w:numPr>
        <w:contextualSpacing/>
        <w:jc w:val="both"/>
        <w:rPr>
          <w:rFonts w:ascii="Arial" w:hAnsi="Arial" w:cs="Arial"/>
          <w:sz w:val="22"/>
          <w:szCs w:val="22"/>
        </w:rPr>
      </w:pPr>
      <w:r w:rsidRPr="006D120A">
        <w:rPr>
          <w:rFonts w:ascii="Arial" w:hAnsi="Arial" w:cs="Arial"/>
          <w:sz w:val="22"/>
          <w:szCs w:val="22"/>
        </w:rPr>
        <w:t>Experience at a senior leadership level, with a clear vision for education and the ability to engage others in the School’s vision</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3BD881DA" w14:textId="77777777" w:rsidR="006D120A" w:rsidRPr="006D120A" w:rsidRDefault="006D120A" w:rsidP="006D120A">
      <w:pPr>
        <w:contextualSpacing/>
        <w:jc w:val="both"/>
        <w:rPr>
          <w:rFonts w:ascii="Arial" w:hAnsi="Arial" w:cs="Arial"/>
          <w:sz w:val="22"/>
          <w:szCs w:val="22"/>
        </w:rPr>
      </w:pPr>
    </w:p>
    <w:p w14:paraId="7BFA6B3F" w14:textId="1D68CF48" w:rsidR="006D120A" w:rsidRPr="006D120A" w:rsidRDefault="006D120A" w:rsidP="006D120A">
      <w:pPr>
        <w:numPr>
          <w:ilvl w:val="0"/>
          <w:numId w:val="25"/>
        </w:numPr>
        <w:contextualSpacing/>
        <w:jc w:val="both"/>
        <w:rPr>
          <w:rFonts w:ascii="Arial" w:hAnsi="Arial" w:cs="Arial"/>
          <w:b/>
          <w:sz w:val="22"/>
          <w:szCs w:val="22"/>
        </w:rPr>
      </w:pPr>
      <w:r w:rsidRPr="006D120A">
        <w:rPr>
          <w:rFonts w:ascii="Arial" w:hAnsi="Arial" w:cs="Arial"/>
          <w:sz w:val="22"/>
          <w:szCs w:val="22"/>
        </w:rPr>
        <w:t>Experience of developing and implementing strategy, demonstrating an ability to think and plan strategically, articulate priorities and imperatives, and deliver change</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r w:rsidRPr="006D120A">
        <w:rPr>
          <w:rFonts w:ascii="Arial" w:hAnsi="Arial" w:cs="Arial"/>
          <w:sz w:val="22"/>
          <w:szCs w:val="22"/>
        </w:rPr>
        <w:t xml:space="preserve"> </w:t>
      </w:r>
    </w:p>
    <w:p w14:paraId="50F15509" w14:textId="77777777" w:rsidR="006D120A" w:rsidRPr="006D120A" w:rsidRDefault="006D120A" w:rsidP="006D120A">
      <w:pPr>
        <w:contextualSpacing/>
        <w:jc w:val="both"/>
        <w:rPr>
          <w:rFonts w:ascii="Arial" w:hAnsi="Arial" w:cs="Arial"/>
          <w:b/>
          <w:sz w:val="22"/>
          <w:szCs w:val="22"/>
        </w:rPr>
      </w:pPr>
    </w:p>
    <w:p w14:paraId="55580B91" w14:textId="37379221" w:rsidR="006D120A" w:rsidRPr="006D120A" w:rsidRDefault="006D120A" w:rsidP="006D120A">
      <w:pPr>
        <w:numPr>
          <w:ilvl w:val="0"/>
          <w:numId w:val="25"/>
        </w:numPr>
        <w:contextualSpacing/>
        <w:jc w:val="both"/>
        <w:rPr>
          <w:rFonts w:ascii="Arial" w:hAnsi="Arial" w:cs="Arial"/>
          <w:b/>
          <w:sz w:val="22"/>
          <w:szCs w:val="22"/>
        </w:rPr>
      </w:pPr>
      <w:r w:rsidRPr="006D120A">
        <w:rPr>
          <w:rFonts w:ascii="Arial" w:hAnsi="Arial" w:cs="Arial"/>
          <w:sz w:val="22"/>
          <w:szCs w:val="22"/>
        </w:rPr>
        <w:t>Success in delivering results through effectively managing people, finances, and other resources to achieve required results</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72B6C02C" w14:textId="77777777" w:rsidR="006D120A" w:rsidRDefault="006D120A" w:rsidP="006D120A">
      <w:pPr>
        <w:pStyle w:val="ListParagraph"/>
        <w:rPr>
          <w:rFonts w:ascii="Arial" w:hAnsi="Arial" w:cs="Arial"/>
          <w:b/>
          <w:sz w:val="22"/>
          <w:szCs w:val="22"/>
        </w:rPr>
      </w:pPr>
    </w:p>
    <w:p w14:paraId="7E6E90D2" w14:textId="40A6F616" w:rsidR="006D120A" w:rsidRDefault="006D120A" w:rsidP="006D120A">
      <w:pPr>
        <w:contextualSpacing/>
        <w:jc w:val="both"/>
        <w:rPr>
          <w:rFonts w:ascii="Arial" w:hAnsi="Arial" w:cs="Arial"/>
          <w:b/>
          <w:sz w:val="22"/>
          <w:szCs w:val="22"/>
        </w:rPr>
      </w:pPr>
      <w:r>
        <w:rPr>
          <w:rFonts w:ascii="Arial" w:hAnsi="Arial" w:cs="Arial"/>
          <w:b/>
          <w:sz w:val="22"/>
          <w:szCs w:val="22"/>
        </w:rPr>
        <w:t xml:space="preserve">Desirable: </w:t>
      </w:r>
    </w:p>
    <w:p w14:paraId="0C78D83C" w14:textId="77777777" w:rsidR="005C734E" w:rsidRDefault="005C734E" w:rsidP="006D120A">
      <w:pPr>
        <w:contextualSpacing/>
        <w:jc w:val="both"/>
        <w:rPr>
          <w:rFonts w:ascii="Arial" w:hAnsi="Arial" w:cs="Arial"/>
          <w:b/>
          <w:sz w:val="22"/>
          <w:szCs w:val="22"/>
        </w:rPr>
      </w:pPr>
    </w:p>
    <w:p w14:paraId="2527493B" w14:textId="7379A05C" w:rsidR="005C734E" w:rsidRPr="00F9036C" w:rsidRDefault="005C734E" w:rsidP="005C734E">
      <w:pPr>
        <w:pStyle w:val="ListParagraph"/>
        <w:numPr>
          <w:ilvl w:val="0"/>
          <w:numId w:val="28"/>
        </w:numPr>
        <w:spacing w:line="259" w:lineRule="auto"/>
        <w:rPr>
          <w:rFonts w:ascii="Arial" w:hAnsi="Arial" w:cs="Arial"/>
          <w:sz w:val="20"/>
          <w:szCs w:val="20"/>
        </w:rPr>
      </w:pPr>
      <w:r>
        <w:rPr>
          <w:rFonts w:ascii="Arial" w:hAnsi="Arial" w:cs="Arial"/>
          <w:sz w:val="22"/>
          <w:szCs w:val="22"/>
        </w:rPr>
        <w:t>Experience of l</w:t>
      </w:r>
      <w:r w:rsidRPr="00CF6F3B">
        <w:rPr>
          <w:rFonts w:ascii="Arial" w:hAnsi="Arial" w:cs="Arial"/>
          <w:sz w:val="22"/>
          <w:szCs w:val="22"/>
        </w:rPr>
        <w:t>ead</w:t>
      </w:r>
      <w:r>
        <w:rPr>
          <w:rFonts w:ascii="Arial" w:hAnsi="Arial" w:cs="Arial"/>
          <w:sz w:val="22"/>
          <w:szCs w:val="22"/>
        </w:rPr>
        <w:t>ing</w:t>
      </w:r>
      <w:r w:rsidRPr="00CF6F3B">
        <w:rPr>
          <w:rFonts w:ascii="Arial" w:hAnsi="Arial" w:cs="Arial"/>
          <w:sz w:val="22"/>
          <w:szCs w:val="22"/>
        </w:rPr>
        <w:t xml:space="preserve"> preparations for TEF</w:t>
      </w:r>
      <w:r w:rsidR="004A7359">
        <w:rPr>
          <w:rFonts w:ascii="Arial" w:hAnsi="Arial" w:cs="Arial"/>
          <w:sz w:val="22"/>
          <w:szCs w:val="22"/>
        </w:rPr>
        <w:t xml:space="preserve"> and Office for Students B3 review</w:t>
      </w:r>
      <w:r w:rsidRPr="00CF6F3B">
        <w:rPr>
          <w:rFonts w:ascii="Arial" w:hAnsi="Arial" w:cs="Arial"/>
          <w:sz w:val="22"/>
          <w:szCs w:val="22"/>
        </w:rPr>
        <w:t xml:space="preserve"> in </w:t>
      </w:r>
      <w:r>
        <w:rPr>
          <w:rFonts w:ascii="Arial" w:hAnsi="Arial" w:cs="Arial"/>
          <w:sz w:val="22"/>
          <w:szCs w:val="22"/>
        </w:rPr>
        <w:t>a</w:t>
      </w:r>
      <w:r w:rsidR="00D5244A">
        <w:rPr>
          <w:rFonts w:ascii="Arial" w:hAnsi="Arial" w:cs="Arial"/>
          <w:sz w:val="22"/>
          <w:szCs w:val="22"/>
        </w:rPr>
        <w:t xml:space="preserve"> Business</w:t>
      </w:r>
      <w:r w:rsidRPr="00CF6F3B">
        <w:rPr>
          <w:rFonts w:ascii="Arial" w:hAnsi="Arial" w:cs="Arial"/>
          <w:sz w:val="22"/>
          <w:szCs w:val="22"/>
        </w:rPr>
        <w:t xml:space="preserve"> School (and similar exercises)</w:t>
      </w:r>
      <w:r w:rsidR="003F7277">
        <w:rPr>
          <w:rFonts w:ascii="Arial" w:hAnsi="Arial" w:cs="Arial"/>
          <w:sz w:val="22"/>
          <w:szCs w:val="22"/>
        </w:rPr>
        <w:t xml:space="preserve"> (A/I)</w:t>
      </w:r>
    </w:p>
    <w:p w14:paraId="6F3110A8" w14:textId="4116206C" w:rsidR="005C734E" w:rsidRPr="00D213DF" w:rsidRDefault="005C734E" w:rsidP="005C734E">
      <w:pPr>
        <w:pStyle w:val="ListParagraph"/>
        <w:numPr>
          <w:ilvl w:val="0"/>
          <w:numId w:val="28"/>
        </w:numPr>
        <w:spacing w:line="259" w:lineRule="auto"/>
        <w:rPr>
          <w:rFonts w:ascii="Arial" w:hAnsi="Arial" w:cs="Arial"/>
          <w:sz w:val="22"/>
          <w:szCs w:val="22"/>
        </w:rPr>
      </w:pPr>
      <w:r w:rsidRPr="00D213DF">
        <w:rPr>
          <w:rFonts w:ascii="Arial" w:hAnsi="Arial" w:cs="Arial"/>
          <w:sz w:val="22"/>
          <w:szCs w:val="22"/>
        </w:rPr>
        <w:t>Experience of leading teaching strategy for preparations towards achieving Business School accreditations such as AACSB, EFMD, PRME etc</w:t>
      </w:r>
      <w:r w:rsidR="00352F1B">
        <w:rPr>
          <w:rFonts w:ascii="Arial" w:hAnsi="Arial" w:cs="Arial"/>
          <w:sz w:val="22"/>
          <w:szCs w:val="22"/>
        </w:rPr>
        <w:t xml:space="preserve"> (A/I)</w:t>
      </w:r>
    </w:p>
    <w:p w14:paraId="337372FC" w14:textId="77777777" w:rsidR="002F7D9E" w:rsidRPr="007007EB" w:rsidRDefault="002F7D9E" w:rsidP="003F71D1">
      <w:pPr>
        <w:contextualSpacing/>
        <w:jc w:val="both"/>
        <w:rPr>
          <w:rFonts w:ascii="Arial" w:hAnsi="Arial" w:cs="Arial"/>
          <w:sz w:val="22"/>
          <w:szCs w:val="22"/>
        </w:rPr>
      </w:pPr>
    </w:p>
    <w:p w14:paraId="1475AEB1" w14:textId="77777777" w:rsidR="005C734E" w:rsidRDefault="005C734E" w:rsidP="007007EB">
      <w:pPr>
        <w:spacing w:line="259" w:lineRule="auto"/>
        <w:jc w:val="both"/>
        <w:rPr>
          <w:rFonts w:ascii="Arial" w:hAnsi="Arial" w:cs="Arial"/>
          <w:b/>
          <w:bCs/>
          <w:sz w:val="22"/>
          <w:szCs w:val="22"/>
        </w:rPr>
      </w:pPr>
    </w:p>
    <w:p w14:paraId="2CD51624" w14:textId="77777777" w:rsidR="0006154D" w:rsidRDefault="0006154D" w:rsidP="007007EB">
      <w:pPr>
        <w:spacing w:line="259" w:lineRule="auto"/>
        <w:jc w:val="both"/>
        <w:rPr>
          <w:rFonts w:ascii="Arial" w:hAnsi="Arial" w:cs="Arial"/>
          <w:b/>
          <w:bCs/>
          <w:sz w:val="22"/>
          <w:szCs w:val="22"/>
        </w:rPr>
      </w:pPr>
    </w:p>
    <w:p w14:paraId="782BA80C" w14:textId="4971C666"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lastRenderedPageBreak/>
        <w:t>COMPETENCIES REQUIRED</w:t>
      </w:r>
    </w:p>
    <w:p w14:paraId="1B30EE66" w14:textId="77777777" w:rsidR="003F71D1" w:rsidRDefault="003F71D1" w:rsidP="007007EB">
      <w:pPr>
        <w:spacing w:line="259" w:lineRule="auto"/>
        <w:jc w:val="both"/>
        <w:rPr>
          <w:rFonts w:ascii="Arial" w:hAnsi="Arial" w:cs="Arial"/>
          <w:sz w:val="22"/>
          <w:szCs w:val="22"/>
        </w:rPr>
      </w:pPr>
    </w:p>
    <w:p w14:paraId="7CABAF82" w14:textId="56C8BEDC" w:rsidR="00CA54F1" w:rsidRPr="00CA54F1" w:rsidRDefault="00CA54F1" w:rsidP="00CA54F1">
      <w:pPr>
        <w:pStyle w:val="ListParagraph"/>
        <w:numPr>
          <w:ilvl w:val="0"/>
          <w:numId w:val="28"/>
        </w:numPr>
        <w:spacing w:line="259" w:lineRule="auto"/>
        <w:jc w:val="both"/>
        <w:rPr>
          <w:rFonts w:ascii="Arial" w:hAnsi="Arial" w:cs="Arial"/>
          <w:sz w:val="22"/>
          <w:szCs w:val="22"/>
        </w:rPr>
      </w:pPr>
      <w:r w:rsidRPr="00CA54F1">
        <w:rPr>
          <w:rFonts w:ascii="Arial" w:hAnsi="Arial" w:cs="Arial"/>
          <w:sz w:val="22"/>
          <w:szCs w:val="22"/>
        </w:rPr>
        <w:t>Significant track record of teaching excellence, delivering an excellent student experience</w:t>
      </w:r>
      <w:r w:rsidR="00AE2C83">
        <w:rPr>
          <w:rFonts w:ascii="Arial" w:hAnsi="Arial" w:cs="Arial"/>
          <w:sz w:val="22"/>
          <w:szCs w:val="22"/>
        </w:rPr>
        <w:t xml:space="preserve"> at a strategic level</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6178F8D9" w14:textId="57C7D5DD" w:rsidR="00CA54F1" w:rsidRPr="00CA54F1" w:rsidRDefault="00CA54F1" w:rsidP="00CA54F1">
      <w:pPr>
        <w:pStyle w:val="ListParagraph"/>
        <w:numPr>
          <w:ilvl w:val="0"/>
          <w:numId w:val="28"/>
        </w:numPr>
        <w:rPr>
          <w:rFonts w:ascii="Arial" w:hAnsi="Arial" w:cs="Arial"/>
          <w:sz w:val="22"/>
          <w:szCs w:val="22"/>
        </w:rPr>
      </w:pPr>
      <w:r w:rsidRPr="00CA54F1">
        <w:rPr>
          <w:rFonts w:ascii="Arial" w:hAnsi="Arial" w:cs="Arial"/>
          <w:sz w:val="22"/>
          <w:szCs w:val="22"/>
        </w:rPr>
        <w:t xml:space="preserve">Ability to demonstrate excellent communication / presentation skills across a variety of media and a range of </w:t>
      </w:r>
      <w:r w:rsidR="005C465C" w:rsidRPr="00CA54F1">
        <w:rPr>
          <w:rFonts w:ascii="Arial" w:hAnsi="Arial" w:cs="Arial"/>
          <w:sz w:val="22"/>
          <w:szCs w:val="22"/>
        </w:rPr>
        <w:t>audiences</w:t>
      </w:r>
      <w:r w:rsidR="003D0327">
        <w:rPr>
          <w:rFonts w:ascii="Arial" w:hAnsi="Arial" w:cs="Arial"/>
          <w:sz w:val="22"/>
          <w:szCs w:val="22"/>
        </w:rPr>
        <w:t xml:space="preserve"> </w:t>
      </w:r>
      <w:r w:rsidR="003D0327" w:rsidRPr="00864F56">
        <w:rPr>
          <w:rFonts w:ascii="Arial" w:hAnsi="Arial" w:cs="Arial"/>
          <w:sz w:val="22"/>
          <w:szCs w:val="22"/>
        </w:rPr>
        <w:t>(A/I)</w:t>
      </w:r>
      <w:r w:rsidR="003D0327">
        <w:rPr>
          <w:rFonts w:ascii="Arial" w:hAnsi="Arial" w:cs="Arial"/>
          <w:sz w:val="22"/>
          <w:szCs w:val="22"/>
        </w:rPr>
        <w:t>.</w:t>
      </w:r>
    </w:p>
    <w:p w14:paraId="78EF88F3" w14:textId="178D0848" w:rsidR="00CA54F1" w:rsidRPr="00CA54F1" w:rsidRDefault="00CA54F1" w:rsidP="00CA54F1">
      <w:pPr>
        <w:pStyle w:val="ListParagraph"/>
        <w:numPr>
          <w:ilvl w:val="0"/>
          <w:numId w:val="28"/>
        </w:numPr>
        <w:spacing w:line="259" w:lineRule="auto"/>
        <w:jc w:val="both"/>
        <w:rPr>
          <w:rFonts w:ascii="Arial" w:hAnsi="Arial" w:cs="Arial"/>
          <w:sz w:val="22"/>
          <w:szCs w:val="22"/>
        </w:rPr>
      </w:pPr>
      <w:r w:rsidRPr="00CA54F1">
        <w:rPr>
          <w:rFonts w:ascii="Arial" w:hAnsi="Arial" w:cs="Arial"/>
          <w:sz w:val="22"/>
          <w:szCs w:val="22"/>
        </w:rPr>
        <w:t xml:space="preserve">Ability to formulate and implement </w:t>
      </w:r>
      <w:r w:rsidR="00D86475">
        <w:rPr>
          <w:rFonts w:ascii="Arial" w:hAnsi="Arial" w:cs="Arial"/>
          <w:sz w:val="22"/>
          <w:szCs w:val="22"/>
        </w:rPr>
        <w:t xml:space="preserve">academic </w:t>
      </w:r>
      <w:r w:rsidRPr="00CA54F1">
        <w:rPr>
          <w:rFonts w:ascii="Arial" w:hAnsi="Arial" w:cs="Arial"/>
          <w:sz w:val="22"/>
          <w:szCs w:val="22"/>
        </w:rPr>
        <w:t>strategy</w:t>
      </w:r>
      <w:r w:rsidR="00F84FCF">
        <w:rPr>
          <w:rFonts w:ascii="Arial" w:hAnsi="Arial" w:cs="Arial"/>
          <w:sz w:val="22"/>
          <w:szCs w:val="22"/>
        </w:rPr>
        <w:t xml:space="preserve"> </w:t>
      </w:r>
      <w:r w:rsidR="00F84FCF" w:rsidRPr="00864F56">
        <w:rPr>
          <w:rFonts w:ascii="Arial" w:hAnsi="Arial" w:cs="Arial"/>
          <w:sz w:val="22"/>
          <w:szCs w:val="22"/>
        </w:rPr>
        <w:t>(A/I)</w:t>
      </w:r>
      <w:r w:rsidR="00F84FCF">
        <w:rPr>
          <w:rFonts w:ascii="Arial" w:hAnsi="Arial" w:cs="Arial"/>
          <w:sz w:val="22"/>
          <w:szCs w:val="22"/>
        </w:rPr>
        <w:t>.</w:t>
      </w:r>
    </w:p>
    <w:p w14:paraId="1865D69A" w14:textId="2790F5F6" w:rsidR="00CA54F1" w:rsidRPr="00CA54F1" w:rsidRDefault="00CA54F1" w:rsidP="00CA54F1">
      <w:pPr>
        <w:pStyle w:val="ListParagraph"/>
        <w:numPr>
          <w:ilvl w:val="0"/>
          <w:numId w:val="28"/>
        </w:numPr>
        <w:spacing w:line="259" w:lineRule="auto"/>
        <w:jc w:val="both"/>
        <w:rPr>
          <w:rFonts w:ascii="Arial" w:hAnsi="Arial" w:cs="Arial"/>
          <w:sz w:val="22"/>
          <w:szCs w:val="22"/>
        </w:rPr>
      </w:pPr>
      <w:r w:rsidRPr="00CA54F1">
        <w:rPr>
          <w:rFonts w:ascii="Arial" w:hAnsi="Arial" w:cs="Arial"/>
          <w:sz w:val="22"/>
          <w:szCs w:val="22"/>
        </w:rPr>
        <w:t xml:space="preserve">Ability to lead a team as role model and exemplar of organisational </w:t>
      </w:r>
      <w:r w:rsidR="005C465C" w:rsidRPr="00CA54F1">
        <w:rPr>
          <w:rFonts w:ascii="Arial" w:hAnsi="Arial" w:cs="Arial"/>
          <w:sz w:val="22"/>
          <w:szCs w:val="22"/>
        </w:rPr>
        <w:t>behaviour</w:t>
      </w:r>
      <w:r w:rsidR="00F84FCF">
        <w:rPr>
          <w:rFonts w:ascii="Arial" w:hAnsi="Arial" w:cs="Arial"/>
          <w:sz w:val="22"/>
          <w:szCs w:val="22"/>
        </w:rPr>
        <w:t xml:space="preserve"> </w:t>
      </w:r>
      <w:r w:rsidR="00F84FCF" w:rsidRPr="00864F56">
        <w:rPr>
          <w:rFonts w:ascii="Arial" w:hAnsi="Arial" w:cs="Arial"/>
          <w:sz w:val="22"/>
          <w:szCs w:val="22"/>
        </w:rPr>
        <w:t>(A/I)</w:t>
      </w:r>
      <w:r w:rsidR="00F84FCF">
        <w:rPr>
          <w:rFonts w:ascii="Arial" w:hAnsi="Arial" w:cs="Arial"/>
          <w:sz w:val="22"/>
          <w:szCs w:val="22"/>
        </w:rPr>
        <w:t>.</w:t>
      </w:r>
    </w:p>
    <w:p w14:paraId="15E6A365" w14:textId="689FC52B" w:rsidR="00CA54F1" w:rsidRPr="00CA54F1" w:rsidRDefault="00CA54F1" w:rsidP="00CA54F1">
      <w:pPr>
        <w:pStyle w:val="ListParagraph"/>
        <w:numPr>
          <w:ilvl w:val="0"/>
          <w:numId w:val="28"/>
        </w:numPr>
        <w:spacing w:line="259" w:lineRule="auto"/>
        <w:jc w:val="both"/>
        <w:rPr>
          <w:rFonts w:ascii="Arial" w:hAnsi="Arial" w:cs="Arial"/>
          <w:b/>
          <w:sz w:val="22"/>
          <w:szCs w:val="22"/>
        </w:rPr>
      </w:pPr>
      <w:r w:rsidRPr="00CA54F1">
        <w:rPr>
          <w:rFonts w:ascii="Arial" w:hAnsi="Arial" w:cs="Arial"/>
          <w:sz w:val="22"/>
          <w:szCs w:val="22"/>
        </w:rPr>
        <w:t>Ability to think creatively and with vision, and the willingness to suggest and try innovative and creative approaches to problems</w:t>
      </w:r>
      <w:r w:rsidR="00F84FCF">
        <w:rPr>
          <w:rFonts w:ascii="Arial" w:hAnsi="Arial" w:cs="Arial"/>
          <w:sz w:val="22"/>
          <w:szCs w:val="22"/>
        </w:rPr>
        <w:t xml:space="preserve"> </w:t>
      </w:r>
      <w:r w:rsidR="00F84FCF" w:rsidRPr="00864F56">
        <w:rPr>
          <w:rFonts w:ascii="Arial" w:hAnsi="Arial" w:cs="Arial"/>
          <w:sz w:val="22"/>
          <w:szCs w:val="22"/>
        </w:rPr>
        <w:t>(A/I)</w:t>
      </w:r>
      <w:r w:rsidR="00F84FCF">
        <w:rPr>
          <w:rFonts w:ascii="Arial" w:hAnsi="Arial" w:cs="Arial"/>
          <w:sz w:val="22"/>
          <w:szCs w:val="22"/>
        </w:rPr>
        <w:t>.</w:t>
      </w:r>
    </w:p>
    <w:p w14:paraId="5340ABA8" w14:textId="7B079CE3" w:rsidR="003F71D1" w:rsidRDefault="00CA54F1" w:rsidP="005C465C">
      <w:pPr>
        <w:pStyle w:val="ListParagraph"/>
        <w:numPr>
          <w:ilvl w:val="0"/>
          <w:numId w:val="28"/>
        </w:numPr>
        <w:spacing w:line="259" w:lineRule="auto"/>
        <w:jc w:val="both"/>
        <w:rPr>
          <w:rFonts w:ascii="Arial" w:hAnsi="Arial" w:cs="Arial"/>
          <w:sz w:val="22"/>
          <w:szCs w:val="22"/>
        </w:rPr>
      </w:pPr>
      <w:r w:rsidRPr="00CA54F1">
        <w:rPr>
          <w:rFonts w:ascii="Arial" w:hAnsi="Arial" w:cs="Arial"/>
          <w:sz w:val="22"/>
          <w:szCs w:val="22"/>
        </w:rPr>
        <w:t xml:space="preserve">Excellent persuasion and influencing </w:t>
      </w:r>
      <w:r w:rsidR="005C465C" w:rsidRPr="00CA54F1">
        <w:rPr>
          <w:rFonts w:ascii="Arial" w:hAnsi="Arial" w:cs="Arial"/>
          <w:sz w:val="22"/>
          <w:szCs w:val="22"/>
        </w:rPr>
        <w:t>skills</w:t>
      </w:r>
      <w:r w:rsidR="00F84FCF">
        <w:rPr>
          <w:rFonts w:ascii="Arial" w:hAnsi="Arial" w:cs="Arial"/>
          <w:sz w:val="22"/>
          <w:szCs w:val="22"/>
        </w:rPr>
        <w:t xml:space="preserve"> </w:t>
      </w:r>
      <w:r w:rsidR="00F84FCF" w:rsidRPr="00864F56">
        <w:rPr>
          <w:rFonts w:ascii="Arial" w:hAnsi="Arial" w:cs="Arial"/>
          <w:sz w:val="22"/>
          <w:szCs w:val="22"/>
        </w:rPr>
        <w:t>(A/I)</w:t>
      </w:r>
      <w:r w:rsidR="00F84FCF">
        <w:rPr>
          <w:rFonts w:ascii="Arial" w:hAnsi="Arial" w:cs="Arial"/>
          <w:sz w:val="22"/>
          <w:szCs w:val="22"/>
        </w:rPr>
        <w:t>.</w:t>
      </w:r>
    </w:p>
    <w:p w14:paraId="442090BF" w14:textId="77777777" w:rsidR="003F71D1" w:rsidRDefault="003F71D1" w:rsidP="007007EB">
      <w:pPr>
        <w:spacing w:line="259" w:lineRule="auto"/>
        <w:jc w:val="both"/>
        <w:rPr>
          <w:rFonts w:ascii="Arial" w:hAnsi="Arial" w:cs="Arial"/>
          <w:sz w:val="22"/>
          <w:szCs w:val="22"/>
        </w:rPr>
      </w:pP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2BF060CE" w14:textId="77777777" w:rsidR="00952EC4" w:rsidRDefault="00952EC4" w:rsidP="007007EB">
      <w:pPr>
        <w:spacing w:line="259" w:lineRule="auto"/>
        <w:jc w:val="both"/>
        <w:rPr>
          <w:rFonts w:ascii="Arial" w:hAnsi="Arial" w:cs="Arial"/>
          <w:b/>
          <w:bCs/>
          <w:sz w:val="22"/>
          <w:szCs w:val="22"/>
        </w:rPr>
      </w:pPr>
    </w:p>
    <w:p w14:paraId="72ED7D69" w14:textId="1F9021BC" w:rsidR="00C87853" w:rsidRDefault="00C87853" w:rsidP="007007EB">
      <w:pPr>
        <w:spacing w:line="259" w:lineRule="auto"/>
        <w:jc w:val="both"/>
        <w:rPr>
          <w:rFonts w:ascii="Arial" w:hAnsi="Arial" w:cs="Arial"/>
          <w:b/>
          <w:bCs/>
          <w:sz w:val="22"/>
          <w:szCs w:val="22"/>
        </w:rPr>
      </w:pPr>
      <w:r>
        <w:rPr>
          <w:rFonts w:ascii="Arial" w:hAnsi="Arial" w:cs="Arial"/>
          <w:b/>
          <w:bCs/>
          <w:sz w:val="22"/>
          <w:szCs w:val="22"/>
        </w:rPr>
        <w:t>Essential:</w:t>
      </w:r>
    </w:p>
    <w:p w14:paraId="5C211BF8" w14:textId="2FC6FB10" w:rsidR="00952EC4" w:rsidRPr="00294D72" w:rsidRDefault="00952EC4" w:rsidP="00D31EBA">
      <w:pPr>
        <w:pStyle w:val="ListParagraph"/>
        <w:numPr>
          <w:ilvl w:val="0"/>
          <w:numId w:val="17"/>
        </w:numPr>
        <w:spacing w:line="259" w:lineRule="auto"/>
        <w:jc w:val="both"/>
        <w:rPr>
          <w:rFonts w:ascii="Arial" w:hAnsi="Arial" w:cs="Arial"/>
          <w:sz w:val="22"/>
          <w:szCs w:val="22"/>
        </w:rPr>
      </w:pPr>
      <w:r w:rsidRPr="00294D72">
        <w:rPr>
          <w:rFonts w:ascii="Arial" w:hAnsi="Arial" w:cs="Arial"/>
          <w:sz w:val="22"/>
          <w:szCs w:val="22"/>
        </w:rPr>
        <w:t>A doctorate (PhD or Professional Doctorate) or equivalent evidence of professional experience and profile commensurate with a senior leadership role (A/</w:t>
      </w:r>
      <w:r w:rsidR="001A22B5">
        <w:rPr>
          <w:rFonts w:ascii="Arial" w:hAnsi="Arial" w:cs="Arial"/>
          <w:sz w:val="22"/>
          <w:szCs w:val="22"/>
        </w:rPr>
        <w:t>I</w:t>
      </w:r>
      <w:r w:rsidRPr="00294D72">
        <w:rPr>
          <w:rFonts w:ascii="Arial" w:hAnsi="Arial" w:cs="Arial"/>
          <w:sz w:val="22"/>
          <w:szCs w:val="22"/>
        </w:rPr>
        <w:t>)</w:t>
      </w:r>
    </w:p>
    <w:p w14:paraId="128AB98D" w14:textId="7F9A68A7" w:rsidR="00691ED3" w:rsidRDefault="00C87853" w:rsidP="00C87853">
      <w:pPr>
        <w:pStyle w:val="ListParagraph"/>
        <w:numPr>
          <w:ilvl w:val="0"/>
          <w:numId w:val="17"/>
        </w:numPr>
        <w:spacing w:line="259" w:lineRule="auto"/>
        <w:jc w:val="both"/>
        <w:rPr>
          <w:rFonts w:ascii="Arial" w:hAnsi="Arial" w:cs="Arial"/>
          <w:sz w:val="22"/>
          <w:szCs w:val="22"/>
        </w:rPr>
      </w:pPr>
      <w:r w:rsidRPr="00C87853">
        <w:rPr>
          <w:rFonts w:ascii="Arial" w:hAnsi="Arial" w:cs="Arial"/>
          <w:sz w:val="22"/>
          <w:szCs w:val="22"/>
        </w:rPr>
        <w:t>A record of CPD that reflects commitment to updating and enhancing learning and teaching (A/</w:t>
      </w:r>
      <w:r w:rsidR="001A22B5">
        <w:rPr>
          <w:rFonts w:ascii="Arial" w:hAnsi="Arial" w:cs="Arial"/>
          <w:sz w:val="22"/>
          <w:szCs w:val="22"/>
        </w:rPr>
        <w:t>I</w:t>
      </w:r>
      <w:r w:rsidR="002F3EFF">
        <w:rPr>
          <w:rFonts w:ascii="Arial" w:hAnsi="Arial" w:cs="Arial"/>
          <w:sz w:val="22"/>
          <w:szCs w:val="22"/>
        </w:rPr>
        <w:t>)</w:t>
      </w:r>
    </w:p>
    <w:p w14:paraId="25E84557" w14:textId="567DE72F" w:rsidR="00DE1992" w:rsidRDefault="00DE1992" w:rsidP="00C87853">
      <w:pPr>
        <w:pStyle w:val="ListParagraph"/>
        <w:numPr>
          <w:ilvl w:val="0"/>
          <w:numId w:val="17"/>
        </w:numPr>
        <w:spacing w:line="259" w:lineRule="auto"/>
        <w:jc w:val="both"/>
        <w:rPr>
          <w:rFonts w:ascii="Arial" w:hAnsi="Arial" w:cs="Arial"/>
          <w:sz w:val="22"/>
          <w:szCs w:val="22"/>
        </w:rPr>
      </w:pPr>
      <w:r>
        <w:rPr>
          <w:rFonts w:ascii="Arial" w:hAnsi="Arial" w:cs="Arial"/>
          <w:sz w:val="22"/>
          <w:szCs w:val="22"/>
        </w:rPr>
        <w:t>Senior/Fellowship of Advanced H</w:t>
      </w:r>
      <w:r w:rsidR="0082451D">
        <w:rPr>
          <w:rFonts w:ascii="Arial" w:hAnsi="Arial" w:cs="Arial"/>
          <w:sz w:val="22"/>
          <w:szCs w:val="22"/>
        </w:rPr>
        <w:t>igher Education</w:t>
      </w:r>
      <w:r w:rsidR="00160B34">
        <w:rPr>
          <w:rFonts w:ascii="Arial" w:hAnsi="Arial" w:cs="Arial"/>
          <w:sz w:val="22"/>
          <w:szCs w:val="22"/>
        </w:rPr>
        <w:t xml:space="preserve"> (A)</w:t>
      </w:r>
    </w:p>
    <w:p w14:paraId="763BC37E" w14:textId="77777777" w:rsidR="00A71497" w:rsidRDefault="00A71497" w:rsidP="00C87853">
      <w:pPr>
        <w:rPr>
          <w:rFonts w:ascii="Arial" w:hAnsi="Arial" w:cs="Arial"/>
          <w:b/>
          <w:bCs/>
          <w:sz w:val="22"/>
          <w:szCs w:val="22"/>
        </w:rPr>
      </w:pPr>
    </w:p>
    <w:p w14:paraId="598D6AA3" w14:textId="12D7A759" w:rsidR="00C87853" w:rsidRPr="0081662C" w:rsidRDefault="00C87853" w:rsidP="00C87853">
      <w:pPr>
        <w:rPr>
          <w:rFonts w:ascii="Arial" w:hAnsi="Arial" w:cs="Arial"/>
          <w:b/>
          <w:bCs/>
          <w:sz w:val="22"/>
          <w:szCs w:val="22"/>
        </w:rPr>
      </w:pPr>
      <w:r w:rsidRPr="0081662C">
        <w:rPr>
          <w:rFonts w:ascii="Arial" w:hAnsi="Arial" w:cs="Arial"/>
          <w:b/>
          <w:bCs/>
          <w:sz w:val="22"/>
          <w:szCs w:val="22"/>
        </w:rPr>
        <w:t>Desirable:</w:t>
      </w:r>
    </w:p>
    <w:p w14:paraId="51FCFEC9" w14:textId="77777777" w:rsidR="00C87853" w:rsidRDefault="00C87853" w:rsidP="00C87853">
      <w:pPr>
        <w:rPr>
          <w:rFonts w:ascii="Arial" w:hAnsi="Arial" w:cs="Arial"/>
          <w:sz w:val="22"/>
          <w:szCs w:val="22"/>
        </w:rPr>
      </w:pPr>
    </w:p>
    <w:p w14:paraId="3A743AA7" w14:textId="0F5CE763" w:rsidR="00951F6A" w:rsidRPr="00CE2DE6" w:rsidRDefault="00951F6A" w:rsidP="00951F6A">
      <w:pPr>
        <w:pStyle w:val="ListParagraph"/>
        <w:numPr>
          <w:ilvl w:val="0"/>
          <w:numId w:val="27"/>
        </w:numPr>
        <w:spacing w:line="259" w:lineRule="auto"/>
        <w:jc w:val="both"/>
        <w:rPr>
          <w:rFonts w:ascii="Arial" w:hAnsi="Arial" w:cs="Arial"/>
          <w:sz w:val="22"/>
          <w:szCs w:val="22"/>
        </w:rPr>
      </w:pPr>
      <w:r w:rsidRPr="00CE2DE6">
        <w:rPr>
          <w:rFonts w:ascii="Arial" w:hAnsi="Arial" w:cs="Arial"/>
          <w:sz w:val="22"/>
          <w:szCs w:val="22"/>
        </w:rPr>
        <w:t>Principal</w:t>
      </w:r>
      <w:r w:rsidR="0082451D">
        <w:rPr>
          <w:rFonts w:ascii="Arial" w:hAnsi="Arial" w:cs="Arial"/>
          <w:sz w:val="22"/>
          <w:szCs w:val="22"/>
        </w:rPr>
        <w:t xml:space="preserve"> </w:t>
      </w:r>
      <w:r w:rsidRPr="00CE2DE6">
        <w:rPr>
          <w:rFonts w:ascii="Arial" w:hAnsi="Arial" w:cs="Arial"/>
          <w:sz w:val="22"/>
          <w:szCs w:val="22"/>
        </w:rPr>
        <w:t xml:space="preserve">Fellowship of </w:t>
      </w:r>
      <w:r w:rsidR="0082451D">
        <w:rPr>
          <w:rFonts w:ascii="Arial" w:hAnsi="Arial" w:cs="Arial"/>
          <w:sz w:val="22"/>
          <w:szCs w:val="22"/>
        </w:rPr>
        <w:t>Advanced H</w:t>
      </w:r>
      <w:r w:rsidRPr="00CE2DE6">
        <w:rPr>
          <w:rFonts w:ascii="Arial" w:hAnsi="Arial" w:cs="Arial"/>
          <w:sz w:val="22"/>
          <w:szCs w:val="22"/>
        </w:rPr>
        <w:t xml:space="preserve">igher </w:t>
      </w:r>
      <w:r w:rsidR="00950B38" w:rsidRPr="00CE2DE6">
        <w:rPr>
          <w:rFonts w:ascii="Arial" w:hAnsi="Arial" w:cs="Arial"/>
          <w:sz w:val="22"/>
          <w:szCs w:val="22"/>
        </w:rPr>
        <w:t xml:space="preserve">Education </w:t>
      </w:r>
      <w:r w:rsidR="00950B38">
        <w:rPr>
          <w:rFonts w:ascii="Arial" w:hAnsi="Arial" w:cs="Arial"/>
          <w:sz w:val="22"/>
          <w:szCs w:val="22"/>
        </w:rPr>
        <w:t>(</w:t>
      </w:r>
      <w:r w:rsidR="00160B34">
        <w:rPr>
          <w:rFonts w:ascii="Arial" w:hAnsi="Arial" w:cs="Arial"/>
          <w:sz w:val="22"/>
          <w:szCs w:val="22"/>
        </w:rPr>
        <w:t>A)</w:t>
      </w:r>
    </w:p>
    <w:p w14:paraId="54539E14" w14:textId="433950CB" w:rsidR="00467943" w:rsidRDefault="00F96E92" w:rsidP="00F96E92">
      <w:pPr>
        <w:pStyle w:val="ListParagraph"/>
        <w:numPr>
          <w:ilvl w:val="0"/>
          <w:numId w:val="27"/>
        </w:numPr>
        <w:spacing w:line="259" w:lineRule="auto"/>
      </w:pPr>
      <w:r w:rsidRPr="00F96E92">
        <w:rPr>
          <w:rFonts w:ascii="Arial" w:hAnsi="Arial" w:cs="Arial"/>
          <w:sz w:val="22"/>
          <w:szCs w:val="22"/>
        </w:rPr>
        <w:t>A record of publication and/or relevant professional</w:t>
      </w:r>
      <w:r w:rsidR="0016730A">
        <w:rPr>
          <w:rFonts w:ascii="Arial" w:hAnsi="Arial" w:cs="Arial"/>
          <w:sz w:val="22"/>
          <w:szCs w:val="22"/>
        </w:rPr>
        <w:t xml:space="preserve"> practice</w:t>
      </w:r>
      <w:r w:rsidR="00160B34">
        <w:rPr>
          <w:rFonts w:ascii="Arial" w:hAnsi="Arial" w:cs="Arial"/>
          <w:sz w:val="22"/>
          <w:szCs w:val="22"/>
        </w:rPr>
        <w:t xml:space="preserve"> (A)</w:t>
      </w:r>
    </w:p>
    <w:p w14:paraId="75B749F8" w14:textId="77777777" w:rsidR="00C87853" w:rsidRPr="00C87853" w:rsidRDefault="00C87853" w:rsidP="00C87853">
      <w:pPr>
        <w:pStyle w:val="ListParagraph"/>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89D3" w14:textId="77777777" w:rsidR="007D6FE6" w:rsidRDefault="007D6FE6" w:rsidP="009962E4">
      <w:r>
        <w:separator/>
      </w:r>
    </w:p>
  </w:endnote>
  <w:endnote w:type="continuationSeparator" w:id="0">
    <w:p w14:paraId="4227D84F" w14:textId="77777777" w:rsidR="007D6FE6" w:rsidRDefault="007D6FE6"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E590A" w14:textId="77777777" w:rsidR="007D6FE6" w:rsidRDefault="007D6FE6" w:rsidP="009962E4">
      <w:r>
        <w:separator/>
      </w:r>
    </w:p>
  </w:footnote>
  <w:footnote w:type="continuationSeparator" w:id="0">
    <w:p w14:paraId="0E44E83A" w14:textId="77777777" w:rsidR="007D6FE6" w:rsidRDefault="007D6FE6"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83C"/>
    <w:multiLevelType w:val="hybridMultilevel"/>
    <w:tmpl w:val="E6F6EBBE"/>
    <w:lvl w:ilvl="0" w:tplc="CF466D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9506D"/>
    <w:multiLevelType w:val="hybridMultilevel"/>
    <w:tmpl w:val="F5626FCA"/>
    <w:lvl w:ilvl="0" w:tplc="04090005">
      <w:start w:val="1"/>
      <w:numFmt w:val="bullet"/>
      <w:lvlText w:val=""/>
      <w:lvlJc w:val="left"/>
      <w:pPr>
        <w:tabs>
          <w:tab w:val="num" w:pos="720"/>
        </w:tabs>
        <w:ind w:left="720" w:hanging="360"/>
      </w:pPr>
      <w:rPr>
        <w:rFonts w:ascii="Wingdings" w:hAnsi="Wingdings" w:cs="Wingdings" w:hint="default"/>
      </w:rPr>
    </w:lvl>
    <w:lvl w:ilvl="1" w:tplc="02D28C0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11303"/>
    <w:multiLevelType w:val="hybridMultilevel"/>
    <w:tmpl w:val="8624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A0560"/>
    <w:multiLevelType w:val="hybridMultilevel"/>
    <w:tmpl w:val="01E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30943"/>
    <w:multiLevelType w:val="hybridMultilevel"/>
    <w:tmpl w:val="8A0A25E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64611"/>
    <w:multiLevelType w:val="hybridMultilevel"/>
    <w:tmpl w:val="709C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B79D4"/>
    <w:multiLevelType w:val="hybridMultilevel"/>
    <w:tmpl w:val="DD023E8C"/>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3E303FD"/>
    <w:multiLevelType w:val="hybridMultilevel"/>
    <w:tmpl w:val="F5E28028"/>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B020F"/>
    <w:multiLevelType w:val="hybridMultilevel"/>
    <w:tmpl w:val="7586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A6126"/>
    <w:multiLevelType w:val="hybridMultilevel"/>
    <w:tmpl w:val="962A4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A0A05"/>
    <w:multiLevelType w:val="hybridMultilevel"/>
    <w:tmpl w:val="1622705C"/>
    <w:lvl w:ilvl="0" w:tplc="1DC67B00">
      <w:start w:val="1"/>
      <w:numFmt w:val="decimal"/>
      <w:lvlText w:val="%1."/>
      <w:lvlJc w:val="left"/>
      <w:pPr>
        <w:ind w:left="460" w:hanging="360"/>
      </w:pPr>
      <w:rPr>
        <w:rFonts w:ascii="Arial" w:eastAsia="Arial" w:hAnsi="Arial" w:cs="Arial" w:hint="default"/>
        <w:spacing w:val="-1"/>
        <w:w w:val="100"/>
        <w:sz w:val="22"/>
        <w:szCs w:val="22"/>
        <w:lang w:val="en-GB" w:eastAsia="en-GB" w:bidi="en-GB"/>
      </w:rPr>
    </w:lvl>
    <w:lvl w:ilvl="1" w:tplc="4F2CBDDC">
      <w:start w:val="1"/>
      <w:numFmt w:val="lowerLetter"/>
      <w:lvlText w:val="%2."/>
      <w:lvlJc w:val="left"/>
      <w:pPr>
        <w:ind w:left="1180" w:hanging="360"/>
      </w:pPr>
      <w:rPr>
        <w:rFonts w:ascii="Arial" w:eastAsia="Arial" w:hAnsi="Arial" w:cs="Arial" w:hint="default"/>
        <w:spacing w:val="-1"/>
        <w:w w:val="100"/>
        <w:sz w:val="22"/>
        <w:szCs w:val="22"/>
        <w:lang w:val="en-GB" w:eastAsia="en-GB" w:bidi="en-GB"/>
      </w:rPr>
    </w:lvl>
    <w:lvl w:ilvl="2" w:tplc="4C92E8EA">
      <w:numFmt w:val="bullet"/>
      <w:lvlText w:val="•"/>
      <w:lvlJc w:val="left"/>
      <w:pPr>
        <w:ind w:left="2076" w:hanging="360"/>
      </w:pPr>
      <w:rPr>
        <w:rFonts w:hint="default"/>
        <w:lang w:val="en-GB" w:eastAsia="en-GB" w:bidi="en-GB"/>
      </w:rPr>
    </w:lvl>
    <w:lvl w:ilvl="3" w:tplc="D83027E4">
      <w:numFmt w:val="bullet"/>
      <w:lvlText w:val="•"/>
      <w:lvlJc w:val="left"/>
      <w:pPr>
        <w:ind w:left="2972" w:hanging="360"/>
      </w:pPr>
      <w:rPr>
        <w:rFonts w:hint="default"/>
        <w:lang w:val="en-GB" w:eastAsia="en-GB" w:bidi="en-GB"/>
      </w:rPr>
    </w:lvl>
    <w:lvl w:ilvl="4" w:tplc="BDD66794">
      <w:numFmt w:val="bullet"/>
      <w:lvlText w:val="•"/>
      <w:lvlJc w:val="left"/>
      <w:pPr>
        <w:ind w:left="3868" w:hanging="360"/>
      </w:pPr>
      <w:rPr>
        <w:rFonts w:hint="default"/>
        <w:lang w:val="en-GB" w:eastAsia="en-GB" w:bidi="en-GB"/>
      </w:rPr>
    </w:lvl>
    <w:lvl w:ilvl="5" w:tplc="315A9A4E">
      <w:numFmt w:val="bullet"/>
      <w:lvlText w:val="•"/>
      <w:lvlJc w:val="left"/>
      <w:pPr>
        <w:ind w:left="4765" w:hanging="360"/>
      </w:pPr>
      <w:rPr>
        <w:rFonts w:hint="default"/>
        <w:lang w:val="en-GB" w:eastAsia="en-GB" w:bidi="en-GB"/>
      </w:rPr>
    </w:lvl>
    <w:lvl w:ilvl="6" w:tplc="1B26C518">
      <w:numFmt w:val="bullet"/>
      <w:lvlText w:val="•"/>
      <w:lvlJc w:val="left"/>
      <w:pPr>
        <w:ind w:left="5661" w:hanging="360"/>
      </w:pPr>
      <w:rPr>
        <w:rFonts w:hint="default"/>
        <w:lang w:val="en-GB" w:eastAsia="en-GB" w:bidi="en-GB"/>
      </w:rPr>
    </w:lvl>
    <w:lvl w:ilvl="7" w:tplc="D464B974">
      <w:numFmt w:val="bullet"/>
      <w:lvlText w:val="•"/>
      <w:lvlJc w:val="left"/>
      <w:pPr>
        <w:ind w:left="6557" w:hanging="360"/>
      </w:pPr>
      <w:rPr>
        <w:rFonts w:hint="default"/>
        <w:lang w:val="en-GB" w:eastAsia="en-GB" w:bidi="en-GB"/>
      </w:rPr>
    </w:lvl>
    <w:lvl w:ilvl="8" w:tplc="33FCA7B4">
      <w:numFmt w:val="bullet"/>
      <w:lvlText w:val="•"/>
      <w:lvlJc w:val="left"/>
      <w:pPr>
        <w:ind w:left="7453" w:hanging="360"/>
      </w:pPr>
      <w:rPr>
        <w:rFonts w:hint="default"/>
        <w:lang w:val="en-GB" w:eastAsia="en-GB" w:bidi="en-GB"/>
      </w:rPr>
    </w:lvl>
  </w:abstractNum>
  <w:abstractNum w:abstractNumId="2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E50AC"/>
    <w:multiLevelType w:val="hybridMultilevel"/>
    <w:tmpl w:val="3A1A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3922093"/>
    <w:multiLevelType w:val="hybridMultilevel"/>
    <w:tmpl w:val="9A56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4157E"/>
    <w:multiLevelType w:val="hybridMultilevel"/>
    <w:tmpl w:val="FC4C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0799F"/>
    <w:multiLevelType w:val="hybridMultilevel"/>
    <w:tmpl w:val="46907D50"/>
    <w:lvl w:ilvl="0" w:tplc="4F2CBDDC">
      <w:start w:val="1"/>
      <w:numFmt w:val="lowerLetter"/>
      <w:lvlText w:val="%1."/>
      <w:lvlJc w:val="left"/>
      <w:pPr>
        <w:ind w:left="1440" w:hanging="360"/>
      </w:pPr>
      <w:rPr>
        <w:rFonts w:ascii="Arial" w:eastAsia="Arial" w:hAnsi="Arial" w:cs="Arial" w:hint="default"/>
        <w:spacing w:val="-1"/>
        <w:w w:val="100"/>
        <w:sz w:val="22"/>
        <w:szCs w:val="22"/>
        <w:lang w:val="en-GB" w:eastAsia="en-GB" w:bidi="en-G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EDD3093"/>
    <w:multiLevelType w:val="hybridMultilevel"/>
    <w:tmpl w:val="7B3AF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5125996">
    <w:abstractNumId w:val="21"/>
  </w:num>
  <w:num w:numId="2" w16cid:durableId="1249968145">
    <w:abstractNumId w:val="19"/>
  </w:num>
  <w:num w:numId="3" w16cid:durableId="1207451588">
    <w:abstractNumId w:val="5"/>
  </w:num>
  <w:num w:numId="4" w16cid:durableId="569999311">
    <w:abstractNumId w:val="15"/>
  </w:num>
  <w:num w:numId="5" w16cid:durableId="2040155363">
    <w:abstractNumId w:val="14"/>
  </w:num>
  <w:num w:numId="6" w16cid:durableId="834035716">
    <w:abstractNumId w:val="4"/>
  </w:num>
  <w:num w:numId="7" w16cid:durableId="500971367">
    <w:abstractNumId w:val="20"/>
  </w:num>
  <w:num w:numId="8" w16cid:durableId="2133669853">
    <w:abstractNumId w:val="12"/>
  </w:num>
  <w:num w:numId="9" w16cid:durableId="534272944">
    <w:abstractNumId w:val="23"/>
  </w:num>
  <w:num w:numId="10" w16cid:durableId="137919288">
    <w:abstractNumId w:val="16"/>
  </w:num>
  <w:num w:numId="11" w16cid:durableId="1868904602">
    <w:abstractNumId w:val="26"/>
  </w:num>
  <w:num w:numId="12" w16cid:durableId="1682077828">
    <w:abstractNumId w:val="29"/>
  </w:num>
  <w:num w:numId="13" w16cid:durableId="2093618914">
    <w:abstractNumId w:val="25"/>
  </w:num>
  <w:num w:numId="14" w16cid:durableId="339551807">
    <w:abstractNumId w:val="13"/>
  </w:num>
  <w:num w:numId="15" w16cid:durableId="2007895453">
    <w:abstractNumId w:val="8"/>
  </w:num>
  <w:num w:numId="16" w16cid:durableId="1849251288">
    <w:abstractNumId w:val="2"/>
  </w:num>
  <w:num w:numId="17" w16cid:durableId="1255086549">
    <w:abstractNumId w:val="7"/>
  </w:num>
  <w:num w:numId="18" w16cid:durableId="1604146203">
    <w:abstractNumId w:val="7"/>
  </w:num>
  <w:num w:numId="19" w16cid:durableId="1929458747">
    <w:abstractNumId w:val="30"/>
  </w:num>
  <w:num w:numId="20" w16cid:durableId="1717463770">
    <w:abstractNumId w:val="1"/>
  </w:num>
  <w:num w:numId="21" w16cid:durableId="568228033">
    <w:abstractNumId w:val="0"/>
  </w:num>
  <w:num w:numId="22" w16cid:durableId="1461268669">
    <w:abstractNumId w:val="31"/>
  </w:num>
  <w:num w:numId="23" w16cid:durableId="584346040">
    <w:abstractNumId w:val="11"/>
  </w:num>
  <w:num w:numId="24" w16cid:durableId="1777822451">
    <w:abstractNumId w:val="18"/>
  </w:num>
  <w:num w:numId="25" w16cid:durableId="1902326219">
    <w:abstractNumId w:val="3"/>
  </w:num>
  <w:num w:numId="26" w16cid:durableId="524291605">
    <w:abstractNumId w:val="22"/>
  </w:num>
  <w:num w:numId="27" w16cid:durableId="621958558">
    <w:abstractNumId w:val="24"/>
  </w:num>
  <w:num w:numId="28" w16cid:durableId="477308559">
    <w:abstractNumId w:val="28"/>
  </w:num>
  <w:num w:numId="29" w16cid:durableId="148716225">
    <w:abstractNumId w:val="17"/>
  </w:num>
  <w:num w:numId="30" w16cid:durableId="2034187835">
    <w:abstractNumId w:val="9"/>
  </w:num>
  <w:num w:numId="31" w16cid:durableId="1776823288">
    <w:abstractNumId w:val="6"/>
  </w:num>
  <w:num w:numId="32" w16cid:durableId="91896818">
    <w:abstractNumId w:val="27"/>
  </w:num>
  <w:num w:numId="33" w16cid:durableId="1513882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32D2"/>
    <w:rsid w:val="00034DBB"/>
    <w:rsid w:val="0006154D"/>
    <w:rsid w:val="00065012"/>
    <w:rsid w:val="0009405F"/>
    <w:rsid w:val="000A07A3"/>
    <w:rsid w:val="000A0BB0"/>
    <w:rsid w:val="000A451C"/>
    <w:rsid w:val="000B3876"/>
    <w:rsid w:val="000C515D"/>
    <w:rsid w:val="000E0A90"/>
    <w:rsid w:val="000F086F"/>
    <w:rsid w:val="000F31AE"/>
    <w:rsid w:val="0011355A"/>
    <w:rsid w:val="00133457"/>
    <w:rsid w:val="00140F1F"/>
    <w:rsid w:val="00146224"/>
    <w:rsid w:val="00147A55"/>
    <w:rsid w:val="001519CD"/>
    <w:rsid w:val="00154D4D"/>
    <w:rsid w:val="00160B34"/>
    <w:rsid w:val="0016730A"/>
    <w:rsid w:val="00173198"/>
    <w:rsid w:val="001760CA"/>
    <w:rsid w:val="001816D3"/>
    <w:rsid w:val="00185227"/>
    <w:rsid w:val="001A22B5"/>
    <w:rsid w:val="001A5B40"/>
    <w:rsid w:val="001B2223"/>
    <w:rsid w:val="001B49A6"/>
    <w:rsid w:val="001B6ED1"/>
    <w:rsid w:val="001E3173"/>
    <w:rsid w:val="001E7104"/>
    <w:rsid w:val="001E7A13"/>
    <w:rsid w:val="001F4320"/>
    <w:rsid w:val="002012EF"/>
    <w:rsid w:val="00215E5A"/>
    <w:rsid w:val="00221862"/>
    <w:rsid w:val="00223A09"/>
    <w:rsid w:val="00261E70"/>
    <w:rsid w:val="00262906"/>
    <w:rsid w:val="0028182A"/>
    <w:rsid w:val="00294D72"/>
    <w:rsid w:val="002A0E0F"/>
    <w:rsid w:val="002A6601"/>
    <w:rsid w:val="002B21F1"/>
    <w:rsid w:val="002B2964"/>
    <w:rsid w:val="002B6EBA"/>
    <w:rsid w:val="002C4E4E"/>
    <w:rsid w:val="002E5C1B"/>
    <w:rsid w:val="002E6F54"/>
    <w:rsid w:val="002F0FF0"/>
    <w:rsid w:val="002F105E"/>
    <w:rsid w:val="002F3EFF"/>
    <w:rsid w:val="002F74B2"/>
    <w:rsid w:val="002F7D9E"/>
    <w:rsid w:val="00304077"/>
    <w:rsid w:val="00304D46"/>
    <w:rsid w:val="00313052"/>
    <w:rsid w:val="0032556F"/>
    <w:rsid w:val="00326376"/>
    <w:rsid w:val="0032746E"/>
    <w:rsid w:val="003279AA"/>
    <w:rsid w:val="003312F5"/>
    <w:rsid w:val="00347449"/>
    <w:rsid w:val="00352F1B"/>
    <w:rsid w:val="0036311F"/>
    <w:rsid w:val="00364C91"/>
    <w:rsid w:val="00367370"/>
    <w:rsid w:val="00380321"/>
    <w:rsid w:val="00384390"/>
    <w:rsid w:val="00385784"/>
    <w:rsid w:val="00385E49"/>
    <w:rsid w:val="003876EF"/>
    <w:rsid w:val="003A6C98"/>
    <w:rsid w:val="003D0327"/>
    <w:rsid w:val="003D1154"/>
    <w:rsid w:val="003F1DC5"/>
    <w:rsid w:val="003F71D1"/>
    <w:rsid w:val="003F7277"/>
    <w:rsid w:val="003F7A01"/>
    <w:rsid w:val="00400932"/>
    <w:rsid w:val="0041056B"/>
    <w:rsid w:val="004118C9"/>
    <w:rsid w:val="00411E77"/>
    <w:rsid w:val="004244DB"/>
    <w:rsid w:val="00427BE0"/>
    <w:rsid w:val="00443094"/>
    <w:rsid w:val="00462FE9"/>
    <w:rsid w:val="00466100"/>
    <w:rsid w:val="00467943"/>
    <w:rsid w:val="00474812"/>
    <w:rsid w:val="004810BD"/>
    <w:rsid w:val="004876BE"/>
    <w:rsid w:val="004916A0"/>
    <w:rsid w:val="004921D6"/>
    <w:rsid w:val="00494C27"/>
    <w:rsid w:val="004976B3"/>
    <w:rsid w:val="004A01FF"/>
    <w:rsid w:val="004A7359"/>
    <w:rsid w:val="004B4368"/>
    <w:rsid w:val="004E5DF9"/>
    <w:rsid w:val="005122D4"/>
    <w:rsid w:val="005146FC"/>
    <w:rsid w:val="0052053D"/>
    <w:rsid w:val="00545D17"/>
    <w:rsid w:val="00553BC1"/>
    <w:rsid w:val="005703EA"/>
    <w:rsid w:val="005718DD"/>
    <w:rsid w:val="00571AD3"/>
    <w:rsid w:val="005B7B81"/>
    <w:rsid w:val="005C465C"/>
    <w:rsid w:val="005C734E"/>
    <w:rsid w:val="005F24D8"/>
    <w:rsid w:val="00603DCA"/>
    <w:rsid w:val="006229CB"/>
    <w:rsid w:val="00623785"/>
    <w:rsid w:val="00630262"/>
    <w:rsid w:val="0063350B"/>
    <w:rsid w:val="00643B29"/>
    <w:rsid w:val="00643F6E"/>
    <w:rsid w:val="006527B5"/>
    <w:rsid w:val="00660444"/>
    <w:rsid w:val="00662881"/>
    <w:rsid w:val="00671D41"/>
    <w:rsid w:val="00675BF7"/>
    <w:rsid w:val="006760C5"/>
    <w:rsid w:val="006813CF"/>
    <w:rsid w:val="00681FDD"/>
    <w:rsid w:val="0068617E"/>
    <w:rsid w:val="00691ED3"/>
    <w:rsid w:val="006A0E54"/>
    <w:rsid w:val="006C4BE1"/>
    <w:rsid w:val="006D0593"/>
    <w:rsid w:val="006D120A"/>
    <w:rsid w:val="006D5A8F"/>
    <w:rsid w:val="006D7C76"/>
    <w:rsid w:val="006E539B"/>
    <w:rsid w:val="007007EB"/>
    <w:rsid w:val="00706DEE"/>
    <w:rsid w:val="007119E8"/>
    <w:rsid w:val="00725E12"/>
    <w:rsid w:val="00733279"/>
    <w:rsid w:val="00733FC2"/>
    <w:rsid w:val="007456F2"/>
    <w:rsid w:val="00753E7F"/>
    <w:rsid w:val="00762F96"/>
    <w:rsid w:val="007641C6"/>
    <w:rsid w:val="007741C1"/>
    <w:rsid w:val="007820EF"/>
    <w:rsid w:val="007A1ACC"/>
    <w:rsid w:val="007B358C"/>
    <w:rsid w:val="007B7070"/>
    <w:rsid w:val="007D2B59"/>
    <w:rsid w:val="007D6FE6"/>
    <w:rsid w:val="007D71DE"/>
    <w:rsid w:val="007E0B34"/>
    <w:rsid w:val="0080418D"/>
    <w:rsid w:val="00804EFC"/>
    <w:rsid w:val="0081662C"/>
    <w:rsid w:val="0082451D"/>
    <w:rsid w:val="00826A33"/>
    <w:rsid w:val="00873E14"/>
    <w:rsid w:val="008767D6"/>
    <w:rsid w:val="00880B49"/>
    <w:rsid w:val="008A0E9C"/>
    <w:rsid w:val="008A7B58"/>
    <w:rsid w:val="008B7E66"/>
    <w:rsid w:val="008C0064"/>
    <w:rsid w:val="008C4A76"/>
    <w:rsid w:val="008C7904"/>
    <w:rsid w:val="008E45DE"/>
    <w:rsid w:val="008E6300"/>
    <w:rsid w:val="008F0060"/>
    <w:rsid w:val="0090144A"/>
    <w:rsid w:val="00901491"/>
    <w:rsid w:val="00917154"/>
    <w:rsid w:val="0092013B"/>
    <w:rsid w:val="0092613C"/>
    <w:rsid w:val="00926950"/>
    <w:rsid w:val="009356C8"/>
    <w:rsid w:val="0095049E"/>
    <w:rsid w:val="00950B38"/>
    <w:rsid w:val="00951F6A"/>
    <w:rsid w:val="00952DEC"/>
    <w:rsid w:val="00952EC4"/>
    <w:rsid w:val="009701B3"/>
    <w:rsid w:val="00971C4A"/>
    <w:rsid w:val="0097264F"/>
    <w:rsid w:val="009730E4"/>
    <w:rsid w:val="009962E4"/>
    <w:rsid w:val="009A103A"/>
    <w:rsid w:val="009A6454"/>
    <w:rsid w:val="009B22E6"/>
    <w:rsid w:val="009B3A97"/>
    <w:rsid w:val="009C156A"/>
    <w:rsid w:val="009C4B8F"/>
    <w:rsid w:val="009C5EEE"/>
    <w:rsid w:val="009D3184"/>
    <w:rsid w:val="009D6C22"/>
    <w:rsid w:val="009D7F60"/>
    <w:rsid w:val="009E37B8"/>
    <w:rsid w:val="009F497F"/>
    <w:rsid w:val="00A14D84"/>
    <w:rsid w:val="00A15AFC"/>
    <w:rsid w:val="00A2175F"/>
    <w:rsid w:val="00A224D5"/>
    <w:rsid w:val="00A249AC"/>
    <w:rsid w:val="00A32540"/>
    <w:rsid w:val="00A330BB"/>
    <w:rsid w:val="00A42ABA"/>
    <w:rsid w:val="00A43A66"/>
    <w:rsid w:val="00A43CFE"/>
    <w:rsid w:val="00A474C0"/>
    <w:rsid w:val="00A71497"/>
    <w:rsid w:val="00A73C51"/>
    <w:rsid w:val="00A84DDF"/>
    <w:rsid w:val="00A9132F"/>
    <w:rsid w:val="00A95024"/>
    <w:rsid w:val="00AA38A5"/>
    <w:rsid w:val="00AA63DF"/>
    <w:rsid w:val="00AB4210"/>
    <w:rsid w:val="00AB4F13"/>
    <w:rsid w:val="00AC04AC"/>
    <w:rsid w:val="00AC1409"/>
    <w:rsid w:val="00AC4381"/>
    <w:rsid w:val="00AD6156"/>
    <w:rsid w:val="00AD6FA0"/>
    <w:rsid w:val="00AE1AF4"/>
    <w:rsid w:val="00AE2C83"/>
    <w:rsid w:val="00B048DD"/>
    <w:rsid w:val="00B23612"/>
    <w:rsid w:val="00B32036"/>
    <w:rsid w:val="00B321C5"/>
    <w:rsid w:val="00B45D5B"/>
    <w:rsid w:val="00B51CBF"/>
    <w:rsid w:val="00B60A7A"/>
    <w:rsid w:val="00B62A33"/>
    <w:rsid w:val="00B70AA8"/>
    <w:rsid w:val="00B74FA4"/>
    <w:rsid w:val="00B772E9"/>
    <w:rsid w:val="00B80634"/>
    <w:rsid w:val="00B82313"/>
    <w:rsid w:val="00B94D39"/>
    <w:rsid w:val="00B9581D"/>
    <w:rsid w:val="00BA4906"/>
    <w:rsid w:val="00BC6A9A"/>
    <w:rsid w:val="00BC7385"/>
    <w:rsid w:val="00BD56F3"/>
    <w:rsid w:val="00BF2835"/>
    <w:rsid w:val="00BF2D2B"/>
    <w:rsid w:val="00BF448A"/>
    <w:rsid w:val="00C11EB0"/>
    <w:rsid w:val="00C2188B"/>
    <w:rsid w:val="00C239E5"/>
    <w:rsid w:val="00C2625F"/>
    <w:rsid w:val="00C27E78"/>
    <w:rsid w:val="00C31C3C"/>
    <w:rsid w:val="00C621DC"/>
    <w:rsid w:val="00C7766C"/>
    <w:rsid w:val="00C8609B"/>
    <w:rsid w:val="00C86213"/>
    <w:rsid w:val="00C87853"/>
    <w:rsid w:val="00C946CA"/>
    <w:rsid w:val="00C94F6E"/>
    <w:rsid w:val="00C9779B"/>
    <w:rsid w:val="00CA54F1"/>
    <w:rsid w:val="00CA5556"/>
    <w:rsid w:val="00CA7522"/>
    <w:rsid w:val="00CA7A72"/>
    <w:rsid w:val="00CD3D5A"/>
    <w:rsid w:val="00CE5A14"/>
    <w:rsid w:val="00CF5952"/>
    <w:rsid w:val="00D07D46"/>
    <w:rsid w:val="00D14820"/>
    <w:rsid w:val="00D34FA9"/>
    <w:rsid w:val="00D37313"/>
    <w:rsid w:val="00D3788F"/>
    <w:rsid w:val="00D441B1"/>
    <w:rsid w:val="00D468EF"/>
    <w:rsid w:val="00D5244A"/>
    <w:rsid w:val="00D57836"/>
    <w:rsid w:val="00D57AC2"/>
    <w:rsid w:val="00D625B5"/>
    <w:rsid w:val="00D65A55"/>
    <w:rsid w:val="00D85947"/>
    <w:rsid w:val="00D86475"/>
    <w:rsid w:val="00DA4A15"/>
    <w:rsid w:val="00DA6A28"/>
    <w:rsid w:val="00DB2A52"/>
    <w:rsid w:val="00DC55ED"/>
    <w:rsid w:val="00DE1992"/>
    <w:rsid w:val="00DE3029"/>
    <w:rsid w:val="00DE4919"/>
    <w:rsid w:val="00DF78D3"/>
    <w:rsid w:val="00E06E22"/>
    <w:rsid w:val="00E110F5"/>
    <w:rsid w:val="00E15DA5"/>
    <w:rsid w:val="00E207BF"/>
    <w:rsid w:val="00E21D41"/>
    <w:rsid w:val="00E251C4"/>
    <w:rsid w:val="00E509CB"/>
    <w:rsid w:val="00E618F5"/>
    <w:rsid w:val="00E65C49"/>
    <w:rsid w:val="00E72F8F"/>
    <w:rsid w:val="00E73090"/>
    <w:rsid w:val="00E756F2"/>
    <w:rsid w:val="00E845A5"/>
    <w:rsid w:val="00E87FC0"/>
    <w:rsid w:val="00EB0A3B"/>
    <w:rsid w:val="00EB505F"/>
    <w:rsid w:val="00EC0FC8"/>
    <w:rsid w:val="00EC50E4"/>
    <w:rsid w:val="00ED1E20"/>
    <w:rsid w:val="00EF0125"/>
    <w:rsid w:val="00F05CC6"/>
    <w:rsid w:val="00F07C46"/>
    <w:rsid w:val="00F35118"/>
    <w:rsid w:val="00F35FFB"/>
    <w:rsid w:val="00F43ECB"/>
    <w:rsid w:val="00F454E1"/>
    <w:rsid w:val="00F47B31"/>
    <w:rsid w:val="00F709B2"/>
    <w:rsid w:val="00F84FCF"/>
    <w:rsid w:val="00F91B24"/>
    <w:rsid w:val="00F93FCE"/>
    <w:rsid w:val="00F95354"/>
    <w:rsid w:val="00F96764"/>
    <w:rsid w:val="00F96E92"/>
    <w:rsid w:val="00FA356B"/>
    <w:rsid w:val="00FA4556"/>
    <w:rsid w:val="00FB2818"/>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1"/>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qFormat/>
    <w:rsid w:val="00880B49"/>
    <w:pPr>
      <w:widowControl w:val="0"/>
      <w:autoSpaceDE w:val="0"/>
      <w:autoSpaceDN w:val="0"/>
      <w:ind w:left="460" w:hanging="360"/>
    </w:pPr>
    <w:rPr>
      <w:rFonts w:ascii="Arial" w:eastAsia="Arial" w:hAnsi="Arial" w:cs="Arial"/>
      <w:sz w:val="22"/>
      <w:szCs w:val="22"/>
      <w:lang w:bidi="en-GB"/>
    </w:rPr>
  </w:style>
  <w:style w:type="character" w:customStyle="1" w:styleId="BodyTextChar">
    <w:name w:val="Body Text Char"/>
    <w:basedOn w:val="DefaultParagraphFont"/>
    <w:link w:val="BodyText"/>
    <w:uiPriority w:val="1"/>
    <w:rsid w:val="00880B49"/>
    <w:rPr>
      <w:rFonts w:ascii="Arial" w:eastAsia="Arial" w:hAnsi="Arial" w:cs="Arial"/>
      <w:sz w:val="22"/>
      <w:szCs w:val="22"/>
      <w:lang w:bidi="en-GB"/>
    </w:rPr>
  </w:style>
  <w:style w:type="character" w:customStyle="1" w:styleId="ui-provider">
    <w:name w:val="ui-provider"/>
    <w:basedOn w:val="DefaultParagraphFont"/>
    <w:rsid w:val="00E2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657533659">
      <w:bodyDiv w:val="1"/>
      <w:marLeft w:val="0"/>
      <w:marRight w:val="0"/>
      <w:marTop w:val="0"/>
      <w:marBottom w:val="0"/>
      <w:divBdr>
        <w:top w:val="none" w:sz="0" w:space="0" w:color="auto"/>
        <w:left w:val="none" w:sz="0" w:space="0" w:color="auto"/>
        <w:bottom w:val="none" w:sz="0" w:space="0" w:color="auto"/>
        <w:right w:val="none" w:sz="0" w:space="0" w:color="auto"/>
      </w:divBdr>
    </w:div>
    <w:div w:id="67164443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03781441">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24849459">
      <w:bodyDiv w:val="1"/>
      <w:marLeft w:val="0"/>
      <w:marRight w:val="0"/>
      <w:marTop w:val="0"/>
      <w:marBottom w:val="0"/>
      <w:divBdr>
        <w:top w:val="none" w:sz="0" w:space="0" w:color="auto"/>
        <w:left w:val="none" w:sz="0" w:space="0" w:color="auto"/>
        <w:bottom w:val="none" w:sz="0" w:space="0" w:color="auto"/>
        <w:right w:val="none" w:sz="0" w:space="0" w:color="auto"/>
      </w:divBdr>
    </w:div>
    <w:div w:id="1731607967">
      <w:bodyDiv w:val="1"/>
      <w:marLeft w:val="0"/>
      <w:marRight w:val="0"/>
      <w:marTop w:val="0"/>
      <w:marBottom w:val="0"/>
      <w:divBdr>
        <w:top w:val="none" w:sz="0" w:space="0" w:color="auto"/>
        <w:left w:val="none" w:sz="0" w:space="0" w:color="auto"/>
        <w:bottom w:val="none" w:sz="0" w:space="0" w:color="auto"/>
        <w:right w:val="none" w:sz="0" w:space="0" w:color="auto"/>
      </w:divBdr>
    </w:div>
    <w:div w:id="18445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5" ma:contentTypeDescription="Create a new document." ma:contentTypeScope="" ma:versionID="7a1318962f484639e8a7a97cfb4f53d0">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f5f0cb6195b2114134abf9c06015581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ADB2B4E3-2DB1-41C8-96A1-299DC334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10790</Characters>
  <Application>Microsoft Office Word</Application>
  <DocSecurity>0</DocSecurity>
  <Lines>263</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2024-09-13T11:08:00Z</dcterms:created>
  <dcterms:modified xsi:type="dcterms:W3CDTF">2024-09-13T11:08:00Z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y fmtid="{D5CDD505-2E9C-101B-9397-08002B2CF9AE}" pid="4" name="GrammarlyDocumentId">
    <vt:lpwstr>d7aa9396cc7ded2549752482da7d7026e919f103cc9c06085ef5a9e2b84235d6</vt:lpwstr>
  </property>
</Properties>
</file>