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324FAF54" w:rsidR="00C31C3C" w:rsidRDefault="007C650C" w:rsidP="004118C9">
            <w:pPr>
              <w:tabs>
                <w:tab w:val="left" w:pos="2552"/>
              </w:tabs>
              <w:rPr>
                <w:rFonts w:ascii="Arial" w:hAnsi="Arial" w:cs="Arial"/>
                <w:b/>
                <w:sz w:val="22"/>
                <w:szCs w:val="22"/>
              </w:rPr>
            </w:pPr>
            <w:r w:rsidRPr="007C650C">
              <w:rPr>
                <w:rFonts w:ascii="Arial" w:hAnsi="Arial" w:cs="Arial"/>
                <w:b/>
                <w:sz w:val="22"/>
                <w:szCs w:val="22"/>
              </w:rPr>
              <w:t xml:space="preserve">Apprenticeships and Employer Engagement Manager  </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74B24D38" w:rsidR="00C31C3C" w:rsidRDefault="007C650C" w:rsidP="004118C9">
            <w:pPr>
              <w:tabs>
                <w:tab w:val="left" w:pos="2552"/>
              </w:tabs>
              <w:rPr>
                <w:rFonts w:ascii="Arial" w:hAnsi="Arial" w:cs="Arial"/>
                <w:b/>
                <w:sz w:val="22"/>
                <w:szCs w:val="22"/>
              </w:rPr>
            </w:pPr>
            <w:r>
              <w:rPr>
                <w:rFonts w:ascii="Arial" w:hAnsi="Arial" w:cs="Arial"/>
                <w:b/>
                <w:sz w:val="22"/>
                <w:szCs w:val="22"/>
              </w:rPr>
              <w:t>Talent Gateway – Employer Partnerships Office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5D0FD4EF" w:rsidR="00C31C3C" w:rsidRDefault="007C650C" w:rsidP="004118C9">
            <w:pPr>
              <w:tabs>
                <w:tab w:val="left" w:pos="2552"/>
              </w:tabs>
              <w:rPr>
                <w:rFonts w:ascii="Arial" w:hAnsi="Arial" w:cs="Arial"/>
                <w:b/>
                <w:sz w:val="22"/>
                <w:szCs w:val="22"/>
              </w:rPr>
            </w:pPr>
            <w:r>
              <w:rPr>
                <w:rFonts w:ascii="Arial" w:hAnsi="Arial" w:cs="Arial"/>
                <w:b/>
                <w:sz w:val="22"/>
                <w:szCs w:val="22"/>
              </w:rPr>
              <w:t>Grade E, £38,022 - £43,403</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14D5869C" w:rsidR="00C31C3C" w:rsidRDefault="007C650C" w:rsidP="004118C9">
            <w:pPr>
              <w:tabs>
                <w:tab w:val="left" w:pos="2552"/>
              </w:tabs>
              <w:rPr>
                <w:rFonts w:ascii="Arial" w:hAnsi="Arial" w:cs="Arial"/>
                <w:b/>
                <w:sz w:val="22"/>
                <w:szCs w:val="22"/>
              </w:rPr>
            </w:pPr>
            <w:r>
              <w:rPr>
                <w:rFonts w:ascii="Arial" w:hAnsi="Arial" w:cs="Arial"/>
                <w:b/>
                <w:sz w:val="22"/>
                <w:szCs w:val="22"/>
              </w:rPr>
              <w:t xml:space="preserve">Docklands – Hybrid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F43CFC2" w:rsidR="00C31C3C" w:rsidRDefault="007C650C" w:rsidP="004118C9">
            <w:pPr>
              <w:tabs>
                <w:tab w:val="left" w:pos="2552"/>
              </w:tabs>
              <w:rPr>
                <w:rFonts w:ascii="Arial" w:hAnsi="Arial" w:cs="Arial"/>
                <w:b/>
                <w:sz w:val="22"/>
                <w:szCs w:val="22"/>
              </w:rPr>
            </w:pPr>
            <w:r w:rsidRPr="007C650C">
              <w:rPr>
                <w:rFonts w:ascii="Arial" w:hAnsi="Arial" w:cs="Arial"/>
                <w:b/>
                <w:sz w:val="22"/>
                <w:szCs w:val="22"/>
              </w:rPr>
              <w:t>Strategic Apprenticeships and Employer Engagement Manager</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2CB50853" w:rsidR="00C31C3C" w:rsidRDefault="007C650C" w:rsidP="004118C9">
            <w:pPr>
              <w:tabs>
                <w:tab w:val="left" w:pos="2552"/>
              </w:tabs>
              <w:rPr>
                <w:rFonts w:ascii="Arial" w:hAnsi="Arial" w:cs="Arial"/>
                <w:b/>
                <w:sz w:val="22"/>
                <w:szCs w:val="22"/>
              </w:rPr>
            </w:pPr>
            <w:r>
              <w:rPr>
                <w:rFonts w:ascii="Arial" w:hAnsi="Arial" w:cs="Arial"/>
                <w:b/>
                <w:sz w:val="22"/>
                <w:szCs w:val="22"/>
              </w:rPr>
              <w:t>N/A</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1E912423" w:rsidR="00C31C3C" w:rsidRDefault="007C650C" w:rsidP="004118C9">
            <w:pPr>
              <w:tabs>
                <w:tab w:val="left" w:pos="2552"/>
              </w:tabs>
              <w:rPr>
                <w:rFonts w:ascii="Arial" w:hAnsi="Arial" w:cs="Arial"/>
                <w:b/>
                <w:sz w:val="22"/>
                <w:szCs w:val="22"/>
              </w:rPr>
            </w:pPr>
            <w:r w:rsidRPr="007C650C">
              <w:rPr>
                <w:rFonts w:ascii="Arial" w:hAnsi="Arial" w:cs="Arial"/>
                <w:b/>
                <w:sz w:val="22"/>
                <w:szCs w:val="22"/>
              </w:rPr>
              <w:t>Academic staff involved in Degree and Higher Apprenticeship activities, Quality Assurance and Enhancement, Academic Registry, Finance, Strategic Planning, Employers, and other relevant external stakeholders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13BD86F" w:rsidR="00C31C3C" w:rsidRDefault="007C650C" w:rsidP="004118C9">
            <w:pPr>
              <w:tabs>
                <w:tab w:val="left" w:pos="2552"/>
              </w:tabs>
              <w:rPr>
                <w:rFonts w:ascii="Arial" w:hAnsi="Arial" w:cs="Arial"/>
                <w:b/>
                <w:sz w:val="22"/>
                <w:szCs w:val="22"/>
              </w:rPr>
            </w:pPr>
            <w:r>
              <w:rPr>
                <w:rFonts w:ascii="Arial" w:hAnsi="Arial" w:cs="Arial"/>
                <w:b/>
                <w:sz w:val="22"/>
                <w:szCs w:val="22"/>
              </w:rPr>
              <w:t>Permanent,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0529B029" w14:textId="50B90C5E"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F07C46" w:rsidRDefault="00F07C46" w:rsidP="00F07C46">
      <w:pPr>
        <w:pStyle w:val="NoSpacing"/>
        <w:jc w:val="both"/>
        <w:rPr>
          <w:rStyle w:val="normaltextrun"/>
          <w:rFonts w:ascii="Arial" w:hAnsi="Arial" w:cs="Arial"/>
          <w:sz w:val="22"/>
          <w:szCs w:val="22"/>
        </w:rPr>
      </w:pPr>
    </w:p>
    <w:p w14:paraId="2B57D170" w14:textId="5FE1AA0B"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F07C46" w:rsidRDefault="00F07C46" w:rsidP="00F07C46">
      <w:pPr>
        <w:pStyle w:val="NoSpacing"/>
        <w:jc w:val="both"/>
        <w:rPr>
          <w:rStyle w:val="normaltextrun"/>
          <w:rFonts w:ascii="Arial" w:hAnsi="Arial" w:cs="Arial"/>
          <w:sz w:val="22"/>
          <w:szCs w:val="22"/>
        </w:rPr>
      </w:pPr>
    </w:p>
    <w:p w14:paraId="630A8689" w14:textId="7CADD8A1"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F07C46" w:rsidRDefault="00F07C46" w:rsidP="00F07C46">
      <w:pPr>
        <w:pStyle w:val="NoSpacing"/>
        <w:jc w:val="both"/>
        <w:rPr>
          <w:rStyle w:val="normaltextrun"/>
          <w:rFonts w:ascii="Arial" w:hAnsi="Arial" w:cs="Arial"/>
          <w:sz w:val="22"/>
          <w:szCs w:val="22"/>
        </w:rPr>
      </w:pPr>
    </w:p>
    <w:p w14:paraId="26F96991" w14:textId="63FC0D90"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If you're ready to join a team that values your unique skills </w:t>
      </w:r>
      <w:r w:rsidR="00065012">
        <w:rPr>
          <w:rStyle w:val="normaltextrun"/>
          <w:rFonts w:ascii="Arial" w:hAnsi="Arial" w:cs="Arial"/>
          <w:sz w:val="22"/>
          <w:szCs w:val="22"/>
        </w:rPr>
        <w:t>and</w:t>
      </w:r>
      <w:r w:rsidRPr="00F07C46">
        <w:rPr>
          <w:rStyle w:val="normaltextrun"/>
          <w:rFonts w:ascii="Arial" w:hAnsi="Arial" w:cs="Arial"/>
          <w:sz w:val="22"/>
          <w:szCs w:val="22"/>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79043E43" w:rsidR="00A330BB" w:rsidRDefault="00A330BB" w:rsidP="002C4E4E">
      <w:pPr>
        <w:pStyle w:val="NoSpacing"/>
        <w:jc w:val="both"/>
        <w:rPr>
          <w:rStyle w:val="normaltextrun"/>
          <w:rFonts w:ascii="Arial" w:hAnsi="Arial" w:cs="Arial"/>
          <w:sz w:val="22"/>
          <w:szCs w:val="22"/>
        </w:rPr>
      </w:pPr>
    </w:p>
    <w:p w14:paraId="7BAB3099" w14:textId="77777777" w:rsidR="007C650C" w:rsidRPr="007C650C" w:rsidRDefault="007C650C" w:rsidP="007C650C">
      <w:pPr>
        <w:jc w:val="both"/>
        <w:rPr>
          <w:rFonts w:ascii="Arial" w:hAnsi="Arial" w:cs="Arial"/>
          <w:b/>
          <w:bCs/>
          <w:sz w:val="22"/>
          <w:szCs w:val="22"/>
        </w:rPr>
      </w:pPr>
      <w:r w:rsidRPr="007C650C">
        <w:rPr>
          <w:rFonts w:ascii="Arial" w:hAnsi="Arial" w:cs="Arial"/>
          <w:b/>
          <w:bCs/>
          <w:sz w:val="22"/>
          <w:szCs w:val="22"/>
        </w:rPr>
        <w:t xml:space="preserve">ABOUT THE TALENT GATEWAY </w:t>
      </w:r>
    </w:p>
    <w:p w14:paraId="71746067" w14:textId="77777777" w:rsidR="007C650C" w:rsidRPr="007C650C" w:rsidRDefault="007C650C" w:rsidP="007C650C">
      <w:pPr>
        <w:jc w:val="both"/>
        <w:rPr>
          <w:rFonts w:ascii="Arial" w:hAnsi="Arial" w:cs="Arial"/>
          <w:b/>
          <w:bCs/>
          <w:sz w:val="22"/>
          <w:szCs w:val="22"/>
        </w:rPr>
      </w:pPr>
      <w:r w:rsidRPr="007C650C">
        <w:rPr>
          <w:rFonts w:ascii="Arial" w:hAnsi="Arial" w:cs="Arial"/>
          <w:b/>
          <w:bCs/>
          <w:sz w:val="22"/>
          <w:szCs w:val="22"/>
        </w:rPr>
        <w:t xml:space="preserve"> </w:t>
      </w:r>
    </w:p>
    <w:p w14:paraId="18A35551" w14:textId="77777777" w:rsidR="007C650C" w:rsidRPr="007C650C" w:rsidRDefault="007C650C" w:rsidP="007C650C">
      <w:pPr>
        <w:jc w:val="both"/>
        <w:rPr>
          <w:rFonts w:ascii="Arial" w:hAnsi="Arial" w:cs="Arial"/>
          <w:sz w:val="22"/>
          <w:szCs w:val="22"/>
        </w:rPr>
      </w:pPr>
      <w:r w:rsidRPr="007C650C">
        <w:rPr>
          <w:rFonts w:ascii="Arial" w:hAnsi="Arial" w:cs="Arial"/>
          <w:sz w:val="22"/>
          <w:szCs w:val="22"/>
        </w:rPr>
        <w:lastRenderedPageBreak/>
        <w:t xml:space="preserve">A central feature of the Careers 1st approach established in Vision 2028, the primary function of The Talent Gateway is to provide the central commercial externally focused professional business development and key account management function for the university.   </w:t>
      </w:r>
    </w:p>
    <w:p w14:paraId="4D0CCEAE" w14:textId="77777777" w:rsidR="007C650C" w:rsidRPr="007C650C" w:rsidRDefault="007C650C" w:rsidP="007C650C">
      <w:pPr>
        <w:jc w:val="both"/>
        <w:rPr>
          <w:rFonts w:ascii="Arial" w:hAnsi="Arial" w:cs="Arial"/>
          <w:sz w:val="22"/>
          <w:szCs w:val="22"/>
        </w:rPr>
      </w:pPr>
      <w:r w:rsidRPr="007C650C">
        <w:rPr>
          <w:rFonts w:ascii="Arial" w:hAnsi="Arial" w:cs="Arial"/>
          <w:sz w:val="22"/>
          <w:szCs w:val="22"/>
        </w:rPr>
        <w:t xml:space="preserve"> </w:t>
      </w:r>
    </w:p>
    <w:p w14:paraId="7F61C345" w14:textId="13C6C45A" w:rsidR="007C650C" w:rsidRPr="007C650C" w:rsidRDefault="007C650C" w:rsidP="007C650C">
      <w:pPr>
        <w:jc w:val="both"/>
        <w:rPr>
          <w:rFonts w:ascii="Arial" w:hAnsi="Arial" w:cs="Arial"/>
          <w:sz w:val="22"/>
          <w:szCs w:val="22"/>
        </w:rPr>
      </w:pPr>
      <w:r w:rsidRPr="007C650C">
        <w:rPr>
          <w:rFonts w:ascii="Arial" w:hAnsi="Arial" w:cs="Arial"/>
          <w:sz w:val="22"/>
          <w:szCs w:val="22"/>
        </w:rPr>
        <w:t xml:space="preserve">Working alongside the Schools, the unit will directly engage with employers, local </w:t>
      </w:r>
      <w:r w:rsidR="002802C5" w:rsidRPr="007C650C">
        <w:rPr>
          <w:rFonts w:ascii="Arial" w:hAnsi="Arial" w:cs="Arial"/>
          <w:sz w:val="22"/>
          <w:szCs w:val="22"/>
        </w:rPr>
        <w:t>authorities,</w:t>
      </w:r>
      <w:r w:rsidRPr="007C650C">
        <w:rPr>
          <w:rFonts w:ascii="Arial" w:hAnsi="Arial" w:cs="Arial"/>
          <w:sz w:val="22"/>
          <w:szCs w:val="22"/>
        </w:rPr>
        <w:t xml:space="preserve"> and academic partners to generate new income and broader commercial engagement opportunities. This includes seeking opportunities to grow continuing professional development income, apprenticeships, internships and placement and other forms of commercial income as well as income and wider educational and reputational benefits from growing our academic partnerships in the UK and globally (physically and online) including validation, franchise, articulation and UEL Global experiences.   </w:t>
      </w:r>
    </w:p>
    <w:p w14:paraId="648D3B01" w14:textId="77777777" w:rsidR="007C650C" w:rsidRPr="007C650C" w:rsidRDefault="007C650C" w:rsidP="007C650C">
      <w:pPr>
        <w:jc w:val="both"/>
        <w:rPr>
          <w:rFonts w:ascii="Arial" w:hAnsi="Arial" w:cs="Arial"/>
          <w:sz w:val="22"/>
          <w:szCs w:val="22"/>
        </w:rPr>
      </w:pPr>
      <w:r w:rsidRPr="007C650C">
        <w:rPr>
          <w:rFonts w:ascii="Arial" w:hAnsi="Arial" w:cs="Arial"/>
          <w:sz w:val="22"/>
          <w:szCs w:val="22"/>
        </w:rPr>
        <w:t xml:space="preserve"> </w:t>
      </w:r>
    </w:p>
    <w:p w14:paraId="191D88D5" w14:textId="77777777" w:rsidR="007C650C" w:rsidRPr="007C650C" w:rsidRDefault="007C650C" w:rsidP="007C650C">
      <w:pPr>
        <w:jc w:val="both"/>
        <w:rPr>
          <w:rFonts w:ascii="Arial" w:hAnsi="Arial" w:cs="Arial"/>
          <w:sz w:val="22"/>
          <w:szCs w:val="22"/>
        </w:rPr>
      </w:pPr>
      <w:r w:rsidRPr="007C650C">
        <w:rPr>
          <w:rFonts w:ascii="Arial" w:hAnsi="Arial" w:cs="Arial"/>
          <w:sz w:val="22"/>
          <w:szCs w:val="22"/>
        </w:rPr>
        <w:t xml:space="preserve">As well as supporting income generation and diversification, The Talent Gateway will provide critical professional strategic key account management of our extensive and growing portfolio of our employer and academic partnerships.   </w:t>
      </w:r>
    </w:p>
    <w:p w14:paraId="1D170356" w14:textId="77777777" w:rsidR="007C650C" w:rsidRPr="007C650C" w:rsidRDefault="007C650C" w:rsidP="007C650C">
      <w:pPr>
        <w:jc w:val="both"/>
        <w:rPr>
          <w:rFonts w:ascii="Arial" w:hAnsi="Arial" w:cs="Arial"/>
          <w:b/>
          <w:bCs/>
          <w:sz w:val="22"/>
          <w:szCs w:val="22"/>
        </w:rPr>
      </w:pPr>
      <w:r w:rsidRPr="007C650C">
        <w:rPr>
          <w:rFonts w:ascii="Arial" w:hAnsi="Arial" w:cs="Arial"/>
          <w:b/>
          <w:bCs/>
          <w:sz w:val="22"/>
          <w:szCs w:val="22"/>
        </w:rPr>
        <w:t xml:space="preserve"> </w:t>
      </w:r>
    </w:p>
    <w:p w14:paraId="16E7B750" w14:textId="77777777" w:rsidR="007C650C" w:rsidRPr="007C650C" w:rsidRDefault="007C650C" w:rsidP="007C650C">
      <w:pPr>
        <w:jc w:val="both"/>
        <w:rPr>
          <w:rFonts w:ascii="Arial" w:hAnsi="Arial" w:cs="Arial"/>
          <w:sz w:val="22"/>
          <w:szCs w:val="22"/>
        </w:rPr>
      </w:pPr>
      <w:r w:rsidRPr="007C650C">
        <w:rPr>
          <w:rFonts w:ascii="Arial" w:hAnsi="Arial" w:cs="Arial"/>
          <w:b/>
          <w:bCs/>
          <w:sz w:val="22"/>
          <w:szCs w:val="22"/>
        </w:rPr>
        <w:t>Employer Partnerships</w:t>
      </w:r>
      <w:r w:rsidRPr="007C650C">
        <w:rPr>
          <w:rFonts w:ascii="Arial" w:hAnsi="Arial" w:cs="Arial"/>
          <w:sz w:val="22"/>
          <w:szCs w:val="22"/>
        </w:rPr>
        <w:t xml:space="preserve"> will be split into four distinct functional areas:  </w:t>
      </w:r>
    </w:p>
    <w:p w14:paraId="52702CF6" w14:textId="11301EC4" w:rsidR="007C650C" w:rsidRPr="007C650C" w:rsidRDefault="007C650C" w:rsidP="007C650C">
      <w:pPr>
        <w:jc w:val="both"/>
        <w:rPr>
          <w:rFonts w:ascii="Arial" w:hAnsi="Arial" w:cs="Arial"/>
          <w:sz w:val="22"/>
          <w:szCs w:val="22"/>
        </w:rPr>
      </w:pPr>
      <w:r w:rsidRPr="007C650C">
        <w:rPr>
          <w:rFonts w:ascii="Arial" w:hAnsi="Arial" w:cs="Arial"/>
          <w:i/>
          <w:iCs/>
          <w:sz w:val="22"/>
          <w:szCs w:val="22"/>
          <w:u w:val="single"/>
        </w:rPr>
        <w:t>Business Centre</w:t>
      </w:r>
      <w:r w:rsidRPr="007C650C">
        <w:rPr>
          <w:rFonts w:ascii="Arial" w:hAnsi="Arial" w:cs="Arial"/>
          <w:sz w:val="22"/>
          <w:szCs w:val="22"/>
        </w:rPr>
        <w:t xml:space="preserve"> – the existing commercial company running its operations via Knowledge Dock Ltd. continues to be an attractive proposition for the university engaging in support for student, faculty, </w:t>
      </w:r>
      <w:r w:rsidRPr="007C650C">
        <w:rPr>
          <w:rFonts w:ascii="Arial" w:hAnsi="Arial" w:cs="Arial"/>
          <w:sz w:val="22"/>
          <w:szCs w:val="22"/>
        </w:rPr>
        <w:t>alumni,</w:t>
      </w:r>
      <w:r w:rsidRPr="007C650C">
        <w:rPr>
          <w:rFonts w:ascii="Arial" w:hAnsi="Arial" w:cs="Arial"/>
          <w:sz w:val="22"/>
          <w:szCs w:val="22"/>
        </w:rPr>
        <w:t xml:space="preserve"> and local community businesses.  In addition to generating income in its own right from lettings, the Business centre will focus increasingly on supporting the commercialisation of student companies, providing a flow of investable companies to associated angel investors.   </w:t>
      </w:r>
    </w:p>
    <w:p w14:paraId="3479BC59" w14:textId="4D5B6174" w:rsidR="007C650C" w:rsidRPr="007C650C" w:rsidRDefault="007C650C" w:rsidP="007C650C">
      <w:pPr>
        <w:jc w:val="both"/>
        <w:rPr>
          <w:rFonts w:ascii="Arial" w:hAnsi="Arial" w:cs="Arial"/>
          <w:sz w:val="22"/>
          <w:szCs w:val="22"/>
        </w:rPr>
      </w:pPr>
      <w:r w:rsidRPr="007C650C">
        <w:rPr>
          <w:rFonts w:ascii="Arial" w:hAnsi="Arial" w:cs="Arial"/>
          <w:i/>
          <w:iCs/>
          <w:sz w:val="22"/>
          <w:szCs w:val="22"/>
          <w:u w:val="single"/>
        </w:rPr>
        <w:t>Continuing Professional Development</w:t>
      </w:r>
      <w:r w:rsidRPr="007C650C">
        <w:rPr>
          <w:rFonts w:ascii="Arial" w:hAnsi="Arial" w:cs="Arial"/>
          <w:sz w:val="22"/>
          <w:szCs w:val="22"/>
        </w:rPr>
        <w:t xml:space="preserve"> – the new unit will provide central support for Schools to grow the provision of CPD activity across the university including the management of any contracts established with external partners to manage, </w:t>
      </w:r>
      <w:r w:rsidRPr="007C650C">
        <w:rPr>
          <w:rFonts w:ascii="Arial" w:hAnsi="Arial" w:cs="Arial"/>
          <w:sz w:val="22"/>
          <w:szCs w:val="22"/>
        </w:rPr>
        <w:t>promote,</w:t>
      </w:r>
      <w:r w:rsidRPr="007C650C">
        <w:rPr>
          <w:rFonts w:ascii="Arial" w:hAnsi="Arial" w:cs="Arial"/>
          <w:sz w:val="22"/>
          <w:szCs w:val="22"/>
        </w:rPr>
        <w:t xml:space="preserve"> and deliver CPD on behalf of the university. </w:t>
      </w:r>
    </w:p>
    <w:p w14:paraId="3D3B7A26" w14:textId="2568329F" w:rsidR="007C650C" w:rsidRPr="007C650C" w:rsidRDefault="007C650C" w:rsidP="007C650C">
      <w:pPr>
        <w:jc w:val="both"/>
        <w:rPr>
          <w:rFonts w:ascii="Arial" w:hAnsi="Arial" w:cs="Arial"/>
          <w:sz w:val="22"/>
          <w:szCs w:val="22"/>
        </w:rPr>
      </w:pPr>
      <w:r w:rsidRPr="007C650C">
        <w:rPr>
          <w:rFonts w:ascii="Arial" w:hAnsi="Arial" w:cs="Arial"/>
          <w:i/>
          <w:iCs/>
          <w:sz w:val="22"/>
          <w:szCs w:val="22"/>
          <w:u w:val="single"/>
        </w:rPr>
        <w:t xml:space="preserve">Business </w:t>
      </w:r>
      <w:r w:rsidRPr="007C650C">
        <w:rPr>
          <w:rFonts w:ascii="Arial" w:hAnsi="Arial" w:cs="Arial"/>
          <w:i/>
          <w:iCs/>
          <w:sz w:val="22"/>
          <w:szCs w:val="22"/>
          <w:u w:val="single"/>
        </w:rPr>
        <w:t>D</w:t>
      </w:r>
      <w:r w:rsidRPr="007C650C">
        <w:rPr>
          <w:rFonts w:ascii="Arial" w:hAnsi="Arial" w:cs="Arial"/>
          <w:i/>
          <w:iCs/>
          <w:sz w:val="22"/>
          <w:szCs w:val="22"/>
          <w:u w:val="single"/>
        </w:rPr>
        <w:t>evelopment</w:t>
      </w:r>
      <w:r w:rsidRPr="007C650C">
        <w:rPr>
          <w:rFonts w:ascii="Arial" w:hAnsi="Arial" w:cs="Arial"/>
          <w:sz w:val="22"/>
          <w:szCs w:val="22"/>
        </w:rPr>
        <w:t xml:space="preserve"> – the new unit will support Schools in the development of new commercial income from engagement with business, </w:t>
      </w:r>
      <w:r w:rsidRPr="007C650C">
        <w:rPr>
          <w:rFonts w:ascii="Arial" w:hAnsi="Arial" w:cs="Arial"/>
          <w:sz w:val="22"/>
          <w:szCs w:val="22"/>
        </w:rPr>
        <w:t>charities,</w:t>
      </w:r>
      <w:r w:rsidRPr="007C650C">
        <w:rPr>
          <w:rFonts w:ascii="Arial" w:hAnsi="Arial" w:cs="Arial"/>
          <w:sz w:val="22"/>
          <w:szCs w:val="22"/>
        </w:rPr>
        <w:t xml:space="preserve"> and local authorities to achieve improved employment outcomes, growth and diversification of the academic portfolio and improved KEF outcomes. This would include new apprenticeships, placements, internships and other commercial, income generating activity. The function will be outsourced.  </w:t>
      </w:r>
    </w:p>
    <w:p w14:paraId="4F09CA04" w14:textId="4327BE31" w:rsidR="007C650C" w:rsidRDefault="007C650C" w:rsidP="007C650C">
      <w:pPr>
        <w:jc w:val="both"/>
        <w:rPr>
          <w:rFonts w:ascii="Arial" w:hAnsi="Arial" w:cs="Arial"/>
          <w:sz w:val="22"/>
          <w:szCs w:val="22"/>
        </w:rPr>
      </w:pPr>
      <w:r w:rsidRPr="007C650C">
        <w:rPr>
          <w:rFonts w:ascii="Arial" w:hAnsi="Arial" w:cs="Arial"/>
          <w:i/>
          <w:iCs/>
          <w:sz w:val="22"/>
          <w:szCs w:val="22"/>
          <w:u w:val="single"/>
        </w:rPr>
        <w:t>Apprenticeships and Employer Engagement</w:t>
      </w:r>
      <w:r w:rsidRPr="007C650C">
        <w:rPr>
          <w:rFonts w:ascii="Arial" w:hAnsi="Arial" w:cs="Arial"/>
          <w:sz w:val="22"/>
          <w:szCs w:val="22"/>
        </w:rPr>
        <w:t xml:space="preserve"> – the new unit will bring together a team of professional key account managers to look after existing and future university commercial partnerships and apprenticeship employers (</w:t>
      </w:r>
      <w:r w:rsidRPr="007C650C">
        <w:rPr>
          <w:rFonts w:ascii="Arial" w:hAnsi="Arial" w:cs="Arial"/>
          <w:sz w:val="22"/>
          <w:szCs w:val="22"/>
        </w:rPr>
        <w:t>e.g.,</w:t>
      </w:r>
      <w:r w:rsidRPr="007C650C">
        <w:rPr>
          <w:rFonts w:ascii="Arial" w:hAnsi="Arial" w:cs="Arial"/>
          <w:sz w:val="22"/>
          <w:szCs w:val="22"/>
        </w:rPr>
        <w:t xml:space="preserve"> Babcock, AWS, Siemens, Accenture, Barclays, etc.), as well as managing commercially focused engagement with local authorities for mutually beneficial work. </w:t>
      </w:r>
    </w:p>
    <w:p w14:paraId="144D3382" w14:textId="45F73300" w:rsidR="00221862" w:rsidRDefault="00221862" w:rsidP="007C650C">
      <w:pPr>
        <w:jc w:val="both"/>
        <w:rPr>
          <w:rFonts w:ascii="Arial" w:hAnsi="Arial" w:cs="Arial"/>
          <w:sz w:val="22"/>
          <w:szCs w:val="22"/>
        </w:rPr>
      </w:pP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2175483" w14:textId="376C6EC7" w:rsidR="007007EB" w:rsidRDefault="007007EB" w:rsidP="007007EB">
      <w:pPr>
        <w:jc w:val="both"/>
        <w:rPr>
          <w:rFonts w:ascii="Arial" w:hAnsi="Arial" w:cs="Arial"/>
          <w:sz w:val="22"/>
          <w:szCs w:val="22"/>
        </w:rPr>
      </w:pPr>
    </w:p>
    <w:p w14:paraId="5AC1CCAE" w14:textId="77777777" w:rsidR="007C650C" w:rsidRPr="007C650C" w:rsidRDefault="007C650C" w:rsidP="007C650C">
      <w:pPr>
        <w:jc w:val="both"/>
        <w:rPr>
          <w:rFonts w:ascii="Arial" w:hAnsi="Arial" w:cs="Arial"/>
          <w:sz w:val="22"/>
          <w:szCs w:val="22"/>
        </w:rPr>
      </w:pPr>
      <w:r w:rsidRPr="007C650C">
        <w:rPr>
          <w:rFonts w:ascii="Arial" w:hAnsi="Arial" w:cs="Arial"/>
          <w:sz w:val="22"/>
          <w:szCs w:val="22"/>
        </w:rPr>
        <w:t xml:space="preserve">This is a client facing role responsible for supporting and growing UEL’s employer engagement and apprenticeships accounts day-to-day management. The post holder will work closely with Strategic Apprenticeships and Employer Engagement Manager, Head of Employer Partnerships, UEL academics and UEL employer partners in the UK and globally supporting an outstanding operational activity to deliver the university’s ambitious targets set out in the Vision 2028 corporate strategy. Together with the rest of the team, the post holder will be responsible for looking after existing and future university commercial partnerships and apprenticeship employers, as well as being engaged with local authorities for mutually beneficial work and delivering a high-quality customer service to UEL external partners. </w:t>
      </w:r>
    </w:p>
    <w:p w14:paraId="57D617CF" w14:textId="77777777" w:rsidR="007C650C" w:rsidRPr="007C650C" w:rsidRDefault="007C650C" w:rsidP="007C650C">
      <w:pPr>
        <w:jc w:val="both"/>
        <w:rPr>
          <w:rFonts w:ascii="Arial" w:hAnsi="Arial" w:cs="Arial"/>
          <w:sz w:val="22"/>
          <w:szCs w:val="22"/>
        </w:rPr>
      </w:pPr>
      <w:r w:rsidRPr="007C650C">
        <w:rPr>
          <w:rFonts w:ascii="Arial" w:hAnsi="Arial" w:cs="Arial"/>
          <w:sz w:val="22"/>
          <w:szCs w:val="22"/>
        </w:rPr>
        <w:t xml:space="preserve"> </w:t>
      </w:r>
    </w:p>
    <w:p w14:paraId="55E291B9" w14:textId="4B5C4FEB" w:rsidR="007C650C" w:rsidRDefault="007C650C" w:rsidP="007C650C">
      <w:pPr>
        <w:jc w:val="both"/>
        <w:rPr>
          <w:rFonts w:ascii="Arial" w:hAnsi="Arial" w:cs="Arial"/>
          <w:sz w:val="22"/>
          <w:szCs w:val="22"/>
        </w:rPr>
      </w:pPr>
      <w:r w:rsidRPr="007C650C">
        <w:rPr>
          <w:rFonts w:ascii="Arial" w:hAnsi="Arial" w:cs="Arial"/>
          <w:sz w:val="22"/>
          <w:szCs w:val="22"/>
        </w:rPr>
        <w:t xml:space="preserve">The post holder will support Strategic Apprenticeships and Employer Engagement Manager and Head of Employer Partnerships in developing a successful operating model of the Employer engagement and apprenticeships unit of The Talent Gateway and delivering consistency and excellence in all aspects of its service.  </w:t>
      </w:r>
    </w:p>
    <w:p w14:paraId="619A5D83" w14:textId="77777777" w:rsidR="007C650C" w:rsidRPr="007007EB" w:rsidRDefault="007C650C"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2E84078" w14:textId="1063A791" w:rsidR="007007EB" w:rsidRDefault="007007EB" w:rsidP="007007EB">
      <w:pPr>
        <w:jc w:val="both"/>
        <w:rPr>
          <w:rFonts w:ascii="Arial" w:hAnsi="Arial" w:cs="Arial"/>
          <w:bCs/>
          <w:sz w:val="22"/>
          <w:szCs w:val="22"/>
        </w:rPr>
      </w:pPr>
    </w:p>
    <w:p w14:paraId="31CC3D3C" w14:textId="77777777" w:rsidR="009731FA" w:rsidRPr="009731FA" w:rsidRDefault="009731FA" w:rsidP="009731FA">
      <w:pPr>
        <w:jc w:val="both"/>
        <w:rPr>
          <w:rFonts w:ascii="Arial" w:hAnsi="Arial" w:cs="Arial"/>
          <w:bCs/>
          <w:sz w:val="22"/>
          <w:szCs w:val="22"/>
        </w:rPr>
      </w:pPr>
    </w:p>
    <w:p w14:paraId="03560284" w14:textId="4A679247" w:rsidR="009731FA" w:rsidRPr="009731FA" w:rsidRDefault="009731FA" w:rsidP="009731FA">
      <w:pPr>
        <w:pStyle w:val="ListParagraph"/>
        <w:numPr>
          <w:ilvl w:val="0"/>
          <w:numId w:val="20"/>
        </w:numPr>
        <w:jc w:val="both"/>
        <w:rPr>
          <w:rFonts w:ascii="Arial" w:hAnsi="Arial" w:cs="Arial"/>
          <w:bCs/>
          <w:sz w:val="22"/>
          <w:szCs w:val="22"/>
        </w:rPr>
      </w:pPr>
      <w:r w:rsidRPr="009731FA">
        <w:rPr>
          <w:rFonts w:ascii="Arial" w:hAnsi="Arial" w:cs="Arial"/>
          <w:bCs/>
          <w:sz w:val="22"/>
          <w:szCs w:val="22"/>
        </w:rPr>
        <w:t>Efficiently manage relevant employer partnership accounts in line with The Talent Gateway income targets and Employer Partnerships and Apprenticeships KPI’s to generate income and establish long-term sustainable employer partnerships;</w:t>
      </w:r>
    </w:p>
    <w:p w14:paraId="15AB2728" w14:textId="77777777" w:rsidR="009731FA" w:rsidRPr="009731FA" w:rsidRDefault="009731FA" w:rsidP="009731FA">
      <w:pPr>
        <w:jc w:val="both"/>
        <w:rPr>
          <w:rFonts w:ascii="Arial" w:hAnsi="Arial" w:cs="Arial"/>
          <w:bCs/>
          <w:sz w:val="22"/>
          <w:szCs w:val="22"/>
        </w:rPr>
      </w:pPr>
    </w:p>
    <w:p w14:paraId="6209F745" w14:textId="4059D7E2" w:rsidR="009731FA" w:rsidRPr="009731FA" w:rsidRDefault="009731FA" w:rsidP="009731FA">
      <w:pPr>
        <w:pStyle w:val="ListParagraph"/>
        <w:numPr>
          <w:ilvl w:val="0"/>
          <w:numId w:val="20"/>
        </w:numPr>
        <w:jc w:val="both"/>
        <w:rPr>
          <w:rFonts w:ascii="Arial" w:hAnsi="Arial" w:cs="Arial"/>
          <w:bCs/>
          <w:sz w:val="22"/>
          <w:szCs w:val="22"/>
        </w:rPr>
      </w:pPr>
      <w:r w:rsidRPr="009731FA">
        <w:rPr>
          <w:rFonts w:ascii="Arial" w:hAnsi="Arial" w:cs="Arial"/>
          <w:bCs/>
          <w:sz w:val="22"/>
          <w:szCs w:val="22"/>
        </w:rPr>
        <w:t>Continuously contribute towards improvement and increase of apprenticeships income in accordance with set KPIs for each year (expected current growth in number of apprentices at minimum 20% per year);</w:t>
      </w:r>
    </w:p>
    <w:p w14:paraId="335FEA12" w14:textId="77777777" w:rsidR="009731FA" w:rsidRPr="009731FA" w:rsidRDefault="009731FA" w:rsidP="009731FA">
      <w:pPr>
        <w:jc w:val="both"/>
        <w:rPr>
          <w:rFonts w:ascii="Arial" w:hAnsi="Arial" w:cs="Arial"/>
          <w:bCs/>
          <w:sz w:val="22"/>
          <w:szCs w:val="22"/>
        </w:rPr>
      </w:pPr>
    </w:p>
    <w:p w14:paraId="01A3882A" w14:textId="79DF3398" w:rsidR="009731FA" w:rsidRPr="009731FA" w:rsidRDefault="009731FA" w:rsidP="009731FA">
      <w:pPr>
        <w:pStyle w:val="ListParagraph"/>
        <w:numPr>
          <w:ilvl w:val="0"/>
          <w:numId w:val="20"/>
        </w:numPr>
        <w:jc w:val="both"/>
        <w:rPr>
          <w:rFonts w:ascii="Arial" w:hAnsi="Arial" w:cs="Arial"/>
          <w:bCs/>
          <w:sz w:val="22"/>
          <w:szCs w:val="22"/>
        </w:rPr>
      </w:pPr>
      <w:r w:rsidRPr="009731FA">
        <w:rPr>
          <w:rFonts w:ascii="Arial" w:hAnsi="Arial" w:cs="Arial"/>
          <w:bCs/>
          <w:sz w:val="22"/>
          <w:szCs w:val="22"/>
        </w:rPr>
        <w:t>Identify new apprenticeship opportunities within relevant sectors and support bid-writing to ‘win’ those;</w:t>
      </w:r>
    </w:p>
    <w:p w14:paraId="02CB412A" w14:textId="77777777" w:rsidR="009731FA" w:rsidRPr="009731FA" w:rsidRDefault="009731FA" w:rsidP="009731FA">
      <w:pPr>
        <w:jc w:val="both"/>
        <w:rPr>
          <w:rFonts w:ascii="Arial" w:hAnsi="Arial" w:cs="Arial"/>
          <w:bCs/>
          <w:sz w:val="22"/>
          <w:szCs w:val="22"/>
        </w:rPr>
      </w:pPr>
    </w:p>
    <w:p w14:paraId="79AB5BA4" w14:textId="2F9BFFFF" w:rsidR="009731FA" w:rsidRPr="009731FA" w:rsidRDefault="009731FA" w:rsidP="009731FA">
      <w:pPr>
        <w:pStyle w:val="ListParagraph"/>
        <w:numPr>
          <w:ilvl w:val="0"/>
          <w:numId w:val="20"/>
        </w:numPr>
        <w:jc w:val="both"/>
        <w:rPr>
          <w:rFonts w:ascii="Arial" w:hAnsi="Arial" w:cs="Arial"/>
          <w:bCs/>
          <w:sz w:val="22"/>
          <w:szCs w:val="22"/>
        </w:rPr>
      </w:pPr>
      <w:r w:rsidRPr="009731FA">
        <w:rPr>
          <w:rFonts w:ascii="Arial" w:hAnsi="Arial" w:cs="Arial"/>
          <w:bCs/>
          <w:sz w:val="22"/>
          <w:szCs w:val="22"/>
        </w:rPr>
        <w:t>Direct day-to-day management of several employer partnerships and apprenticeships accounts;</w:t>
      </w:r>
    </w:p>
    <w:p w14:paraId="3DE79F1C" w14:textId="77777777" w:rsidR="009731FA" w:rsidRPr="009731FA" w:rsidRDefault="009731FA" w:rsidP="009731FA">
      <w:pPr>
        <w:jc w:val="both"/>
        <w:rPr>
          <w:rFonts w:ascii="Arial" w:hAnsi="Arial" w:cs="Arial"/>
          <w:bCs/>
          <w:sz w:val="22"/>
          <w:szCs w:val="22"/>
        </w:rPr>
      </w:pPr>
    </w:p>
    <w:p w14:paraId="79CFD633" w14:textId="5C5D3CED" w:rsidR="009731FA" w:rsidRPr="009731FA" w:rsidRDefault="009731FA" w:rsidP="009731FA">
      <w:pPr>
        <w:pStyle w:val="ListParagraph"/>
        <w:numPr>
          <w:ilvl w:val="0"/>
          <w:numId w:val="20"/>
        </w:numPr>
        <w:jc w:val="both"/>
        <w:rPr>
          <w:rFonts w:ascii="Arial" w:hAnsi="Arial" w:cs="Arial"/>
          <w:bCs/>
          <w:sz w:val="22"/>
          <w:szCs w:val="22"/>
        </w:rPr>
      </w:pPr>
      <w:r w:rsidRPr="009731FA">
        <w:rPr>
          <w:rFonts w:ascii="Arial" w:hAnsi="Arial" w:cs="Arial"/>
          <w:bCs/>
          <w:sz w:val="22"/>
          <w:szCs w:val="22"/>
        </w:rPr>
        <w:t xml:space="preserve">Work in collaboration with key internal/external stakeholders: </w:t>
      </w:r>
    </w:p>
    <w:p w14:paraId="35596B59" w14:textId="6E9ED20D" w:rsidR="009731FA" w:rsidRPr="009731FA" w:rsidRDefault="009731FA" w:rsidP="009731FA">
      <w:pPr>
        <w:pStyle w:val="ListParagraph"/>
        <w:numPr>
          <w:ilvl w:val="0"/>
          <w:numId w:val="18"/>
        </w:numPr>
        <w:jc w:val="both"/>
        <w:rPr>
          <w:rFonts w:ascii="Arial" w:hAnsi="Arial" w:cs="Arial"/>
          <w:bCs/>
          <w:sz w:val="22"/>
          <w:szCs w:val="22"/>
        </w:rPr>
      </w:pPr>
      <w:r w:rsidRPr="009731FA">
        <w:rPr>
          <w:rFonts w:ascii="Arial" w:hAnsi="Arial" w:cs="Arial"/>
          <w:bCs/>
          <w:sz w:val="22"/>
          <w:szCs w:val="22"/>
        </w:rPr>
        <w:t xml:space="preserve">to provide guidance and establish robust workflows for delivering high quality student experience of learners on UEL apprenticeship programmes; </w:t>
      </w:r>
    </w:p>
    <w:p w14:paraId="427802E2" w14:textId="4632AC2D" w:rsidR="009731FA" w:rsidRDefault="009731FA" w:rsidP="009731FA">
      <w:pPr>
        <w:pStyle w:val="ListParagraph"/>
        <w:numPr>
          <w:ilvl w:val="0"/>
          <w:numId w:val="18"/>
        </w:numPr>
        <w:jc w:val="both"/>
        <w:rPr>
          <w:rFonts w:ascii="Arial" w:hAnsi="Arial" w:cs="Arial"/>
          <w:bCs/>
          <w:sz w:val="22"/>
          <w:szCs w:val="22"/>
        </w:rPr>
      </w:pPr>
      <w:r w:rsidRPr="009731FA">
        <w:rPr>
          <w:rFonts w:ascii="Arial" w:hAnsi="Arial" w:cs="Arial"/>
          <w:bCs/>
          <w:sz w:val="22"/>
          <w:szCs w:val="22"/>
        </w:rPr>
        <w:t xml:space="preserve">to ensure all financial, </w:t>
      </w:r>
      <w:r w:rsidRPr="009731FA">
        <w:rPr>
          <w:rFonts w:ascii="Arial" w:hAnsi="Arial" w:cs="Arial"/>
          <w:bCs/>
          <w:sz w:val="22"/>
          <w:szCs w:val="22"/>
        </w:rPr>
        <w:t>administrative,</w:t>
      </w:r>
      <w:r w:rsidRPr="009731FA">
        <w:rPr>
          <w:rFonts w:ascii="Arial" w:hAnsi="Arial" w:cs="Arial"/>
          <w:bCs/>
          <w:sz w:val="22"/>
          <w:szCs w:val="22"/>
        </w:rPr>
        <w:t xml:space="preserve"> and contractual functions related to one’s respective accounts are successfully delivered;</w:t>
      </w:r>
    </w:p>
    <w:p w14:paraId="111371DE" w14:textId="588752BE" w:rsidR="009731FA" w:rsidRPr="009731FA" w:rsidRDefault="009731FA" w:rsidP="009731FA">
      <w:pPr>
        <w:jc w:val="both"/>
        <w:rPr>
          <w:rFonts w:ascii="Arial" w:hAnsi="Arial" w:cs="Arial"/>
          <w:bCs/>
          <w:sz w:val="22"/>
          <w:szCs w:val="22"/>
        </w:rPr>
      </w:pPr>
    </w:p>
    <w:p w14:paraId="32041C5A" w14:textId="5E37D081"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Agree (and ensure their implementation) of service level agreements for operation of partnerships: 2-day turnaround on all queries; partnership feedback monitoring through conduction of regular employer questionnaires on service delivery;</w:t>
      </w:r>
    </w:p>
    <w:p w14:paraId="62C08634" w14:textId="77777777" w:rsidR="009731FA" w:rsidRPr="009731FA" w:rsidRDefault="009731FA" w:rsidP="009731FA">
      <w:pPr>
        <w:jc w:val="both"/>
        <w:rPr>
          <w:rFonts w:ascii="Arial" w:hAnsi="Arial" w:cs="Arial"/>
          <w:bCs/>
          <w:sz w:val="22"/>
          <w:szCs w:val="22"/>
        </w:rPr>
      </w:pPr>
      <w:r w:rsidRPr="009731FA">
        <w:rPr>
          <w:rFonts w:ascii="Arial" w:hAnsi="Arial" w:cs="Arial"/>
          <w:bCs/>
          <w:sz w:val="22"/>
          <w:szCs w:val="22"/>
        </w:rPr>
        <w:t xml:space="preserve"> </w:t>
      </w:r>
    </w:p>
    <w:p w14:paraId="0EE96D1C" w14:textId="537DA212"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 xml:space="preserve">Contribute towards full implementation, </w:t>
      </w:r>
      <w:r w:rsidRPr="009731FA">
        <w:rPr>
          <w:rFonts w:ascii="Arial" w:hAnsi="Arial" w:cs="Arial"/>
          <w:bCs/>
          <w:sz w:val="22"/>
          <w:szCs w:val="22"/>
        </w:rPr>
        <w:t>use,</w:t>
      </w:r>
      <w:r w:rsidRPr="009731FA">
        <w:rPr>
          <w:rFonts w:ascii="Arial" w:hAnsi="Arial" w:cs="Arial"/>
          <w:bCs/>
          <w:sz w:val="22"/>
          <w:szCs w:val="22"/>
        </w:rPr>
        <w:t xml:space="preserve"> and further development of APTEM (UEL’s </w:t>
      </w:r>
      <w:r w:rsidRPr="009731FA">
        <w:rPr>
          <w:rFonts w:ascii="Arial" w:hAnsi="Arial" w:cs="Arial"/>
          <w:bCs/>
          <w:sz w:val="22"/>
          <w:szCs w:val="22"/>
        </w:rPr>
        <w:t>end to</w:t>
      </w:r>
      <w:r w:rsidRPr="009731FA">
        <w:rPr>
          <w:rFonts w:ascii="Arial" w:hAnsi="Arial" w:cs="Arial"/>
          <w:bCs/>
          <w:sz w:val="22"/>
          <w:szCs w:val="22"/>
        </w:rPr>
        <w:t>-end apprenticeships platform);</w:t>
      </w:r>
    </w:p>
    <w:p w14:paraId="2C0B7416" w14:textId="77777777" w:rsidR="009731FA" w:rsidRPr="009731FA" w:rsidRDefault="009731FA" w:rsidP="009731FA">
      <w:pPr>
        <w:jc w:val="both"/>
        <w:rPr>
          <w:rFonts w:ascii="Arial" w:hAnsi="Arial" w:cs="Arial"/>
          <w:bCs/>
          <w:sz w:val="22"/>
          <w:szCs w:val="22"/>
        </w:rPr>
      </w:pPr>
    </w:p>
    <w:p w14:paraId="4E712A36" w14:textId="6DF62F08"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Support their line manager and Head of Employer Partnerships in ensuring institutional readiness and compliance with government regulations (ESFA, Ofsted, etc.);</w:t>
      </w:r>
    </w:p>
    <w:p w14:paraId="666D38A0" w14:textId="77777777" w:rsidR="009731FA" w:rsidRPr="009731FA" w:rsidRDefault="009731FA" w:rsidP="009731FA">
      <w:pPr>
        <w:jc w:val="both"/>
        <w:rPr>
          <w:rFonts w:ascii="Arial" w:hAnsi="Arial" w:cs="Arial"/>
          <w:bCs/>
          <w:sz w:val="22"/>
          <w:szCs w:val="22"/>
        </w:rPr>
      </w:pPr>
      <w:r w:rsidRPr="009731FA">
        <w:rPr>
          <w:rFonts w:ascii="Arial" w:hAnsi="Arial" w:cs="Arial"/>
          <w:bCs/>
          <w:sz w:val="22"/>
          <w:szCs w:val="22"/>
        </w:rPr>
        <w:t xml:space="preserve"> </w:t>
      </w:r>
    </w:p>
    <w:p w14:paraId="07223842" w14:textId="2F42DA87"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Contribute towards development and implementation of a strategy and business plan to grow apprenticeships provision across UEL;</w:t>
      </w:r>
    </w:p>
    <w:p w14:paraId="46D4DF31" w14:textId="77777777" w:rsidR="009731FA" w:rsidRPr="009731FA" w:rsidRDefault="009731FA" w:rsidP="009731FA">
      <w:pPr>
        <w:jc w:val="both"/>
        <w:rPr>
          <w:rFonts w:ascii="Arial" w:hAnsi="Arial" w:cs="Arial"/>
          <w:bCs/>
          <w:sz w:val="22"/>
          <w:szCs w:val="22"/>
        </w:rPr>
      </w:pPr>
    </w:p>
    <w:p w14:paraId="6F8342E0" w14:textId="7B07845E"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Identify risks to their employer partnerships’ portfolio, provide expertise and recommend solutions to internal/external issues to ensure high quality account management and experience of existing employer and apprenticeships employer partners. This will include maintaining of risk registers, delivery of any follow-up action plans, etc;</w:t>
      </w:r>
    </w:p>
    <w:p w14:paraId="19A970AE" w14:textId="77777777" w:rsidR="009731FA" w:rsidRPr="009731FA" w:rsidRDefault="009731FA" w:rsidP="009731FA">
      <w:pPr>
        <w:jc w:val="both"/>
        <w:rPr>
          <w:rFonts w:ascii="Arial" w:hAnsi="Arial" w:cs="Arial"/>
          <w:bCs/>
          <w:sz w:val="22"/>
          <w:szCs w:val="22"/>
        </w:rPr>
      </w:pPr>
    </w:p>
    <w:p w14:paraId="14548CDE" w14:textId="1ED50D3C"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Participate in regular activities to bring employer partners closer together (</w:t>
      </w:r>
      <w:r w:rsidRPr="009731FA">
        <w:rPr>
          <w:rFonts w:ascii="Arial" w:hAnsi="Arial" w:cs="Arial"/>
          <w:bCs/>
          <w:sz w:val="22"/>
          <w:szCs w:val="22"/>
        </w:rPr>
        <w:t>e.g.,</w:t>
      </w:r>
      <w:r w:rsidRPr="009731FA">
        <w:rPr>
          <w:rFonts w:ascii="Arial" w:hAnsi="Arial" w:cs="Arial"/>
          <w:bCs/>
          <w:sz w:val="22"/>
          <w:szCs w:val="22"/>
        </w:rPr>
        <w:t xml:space="preserve"> series of events during the National Apprenticeships week);</w:t>
      </w:r>
    </w:p>
    <w:p w14:paraId="0AACE955" w14:textId="77777777" w:rsidR="009731FA" w:rsidRPr="009731FA" w:rsidRDefault="009731FA" w:rsidP="009731FA">
      <w:pPr>
        <w:jc w:val="both"/>
        <w:rPr>
          <w:rFonts w:ascii="Arial" w:hAnsi="Arial" w:cs="Arial"/>
          <w:bCs/>
          <w:sz w:val="22"/>
          <w:szCs w:val="22"/>
        </w:rPr>
      </w:pPr>
    </w:p>
    <w:p w14:paraId="26801CB3" w14:textId="7AC30BC8"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Work closely with relevant academic colleagues across the University to develop efficient and commercial approaches to employer engagement and apprenticeships activity;</w:t>
      </w:r>
    </w:p>
    <w:p w14:paraId="1BD9C90F" w14:textId="77777777" w:rsidR="009731FA" w:rsidRPr="009731FA" w:rsidRDefault="009731FA" w:rsidP="009731FA">
      <w:pPr>
        <w:jc w:val="both"/>
        <w:rPr>
          <w:rFonts w:ascii="Arial" w:hAnsi="Arial" w:cs="Arial"/>
          <w:bCs/>
          <w:sz w:val="22"/>
          <w:szCs w:val="22"/>
        </w:rPr>
      </w:pPr>
    </w:p>
    <w:p w14:paraId="0D03099D" w14:textId="7035F79A"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Attend relevant University meetings to represent Apprenticeships and employer engagement team when necessary;</w:t>
      </w:r>
    </w:p>
    <w:p w14:paraId="48947240" w14:textId="77777777" w:rsidR="009731FA" w:rsidRPr="009731FA" w:rsidRDefault="009731FA" w:rsidP="009731FA">
      <w:pPr>
        <w:jc w:val="both"/>
        <w:rPr>
          <w:rFonts w:ascii="Arial" w:hAnsi="Arial" w:cs="Arial"/>
          <w:bCs/>
          <w:sz w:val="22"/>
          <w:szCs w:val="22"/>
        </w:rPr>
      </w:pPr>
    </w:p>
    <w:p w14:paraId="01EFCD28" w14:textId="0B9AE53E"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lastRenderedPageBreak/>
        <w:t>Represent the University externally, identifying sector best practice and ensuring UEL’s employer engagement and apprenticeships provision is reviewed and strengthened by regular benchmarking;</w:t>
      </w:r>
    </w:p>
    <w:p w14:paraId="679E2B14" w14:textId="77777777" w:rsidR="009731FA" w:rsidRPr="009731FA" w:rsidRDefault="009731FA" w:rsidP="009731FA">
      <w:pPr>
        <w:jc w:val="both"/>
        <w:rPr>
          <w:rFonts w:ascii="Arial" w:hAnsi="Arial" w:cs="Arial"/>
          <w:bCs/>
          <w:sz w:val="22"/>
          <w:szCs w:val="22"/>
        </w:rPr>
      </w:pPr>
    </w:p>
    <w:p w14:paraId="39E79D46" w14:textId="0B3E6437"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To work in accordance with relevant UEL policies, including Equal Opportunity, Health &amp; Safety, Equality and Diversity and others;</w:t>
      </w:r>
    </w:p>
    <w:p w14:paraId="05894C57" w14:textId="77777777" w:rsidR="009731FA" w:rsidRPr="009731FA" w:rsidRDefault="009731FA" w:rsidP="009731FA">
      <w:pPr>
        <w:jc w:val="both"/>
        <w:rPr>
          <w:rFonts w:ascii="Arial" w:hAnsi="Arial" w:cs="Arial"/>
          <w:bCs/>
          <w:sz w:val="22"/>
          <w:szCs w:val="22"/>
        </w:rPr>
      </w:pPr>
    </w:p>
    <w:p w14:paraId="7F426B23" w14:textId="0D75C97F" w:rsidR="009731FA" w:rsidRPr="009731FA" w:rsidRDefault="009731FA" w:rsidP="009731FA">
      <w:pPr>
        <w:pStyle w:val="ListParagraph"/>
        <w:numPr>
          <w:ilvl w:val="0"/>
          <w:numId w:val="21"/>
        </w:numPr>
        <w:jc w:val="both"/>
        <w:rPr>
          <w:rFonts w:ascii="Arial" w:hAnsi="Arial" w:cs="Arial"/>
          <w:bCs/>
          <w:sz w:val="22"/>
          <w:szCs w:val="22"/>
        </w:rPr>
      </w:pPr>
      <w:r w:rsidRPr="009731FA">
        <w:rPr>
          <w:rFonts w:ascii="Arial" w:hAnsi="Arial" w:cs="Arial"/>
          <w:bCs/>
          <w:sz w:val="22"/>
          <w:szCs w:val="22"/>
        </w:rPr>
        <w:t xml:space="preserve">To carry out any other duties and activities appropriate to the role, which contribute to and enhance the image and efficiency of the Employer partnerships unit and Talent Gateway as a whole.  </w:t>
      </w:r>
    </w:p>
    <w:p w14:paraId="32150D22" w14:textId="77777777" w:rsidR="009731FA" w:rsidRPr="009731FA" w:rsidRDefault="009731FA" w:rsidP="009731FA">
      <w:pPr>
        <w:jc w:val="both"/>
        <w:rPr>
          <w:rFonts w:ascii="Arial" w:hAnsi="Arial" w:cs="Arial"/>
          <w:bCs/>
          <w:sz w:val="22"/>
          <w:szCs w:val="22"/>
        </w:rPr>
      </w:pPr>
      <w:r w:rsidRPr="009731FA">
        <w:rPr>
          <w:rFonts w:ascii="Arial" w:hAnsi="Arial" w:cs="Arial"/>
          <w:bCs/>
          <w:sz w:val="22"/>
          <w:szCs w:val="22"/>
        </w:rPr>
        <w:t xml:space="preserve"> </w:t>
      </w:r>
    </w:p>
    <w:p w14:paraId="6CA5AF16" w14:textId="77777777" w:rsidR="009731FA" w:rsidRPr="009731FA" w:rsidRDefault="009731FA" w:rsidP="009731FA">
      <w:pPr>
        <w:jc w:val="both"/>
        <w:rPr>
          <w:rFonts w:ascii="Arial" w:hAnsi="Arial" w:cs="Arial"/>
          <w:bCs/>
          <w:sz w:val="22"/>
          <w:szCs w:val="22"/>
        </w:rPr>
      </w:pPr>
      <w:r w:rsidRPr="009731FA">
        <w:rPr>
          <w:rFonts w:ascii="Arial" w:hAnsi="Arial" w:cs="Arial"/>
          <w:bCs/>
          <w:sz w:val="22"/>
          <w:szCs w:val="22"/>
        </w:rPr>
        <w:t xml:space="preserve"> </w:t>
      </w:r>
    </w:p>
    <w:p w14:paraId="617B6D55" w14:textId="4F060D45" w:rsid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r w:rsidR="00093ADD" w:rsidRPr="007007EB">
        <w:rPr>
          <w:rFonts w:ascii="Arial" w:hAnsi="Arial" w:cs="Arial"/>
          <w:b/>
          <w:sz w:val="22"/>
          <w:szCs w:val="22"/>
        </w:rPr>
        <w:t>SKILLS,</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6380195" w14:textId="77777777" w:rsidR="00093ADD" w:rsidRPr="00093ADD" w:rsidRDefault="00093ADD" w:rsidP="007007EB">
      <w:pPr>
        <w:jc w:val="both"/>
        <w:rPr>
          <w:rFonts w:ascii="Arial" w:hAnsi="Arial" w:cs="Arial"/>
          <w:bCs/>
          <w:sz w:val="22"/>
          <w:szCs w:val="22"/>
        </w:rPr>
      </w:pP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0C01FF2A" w14:textId="5FF1B4A0" w:rsidR="00093ADD" w:rsidRPr="00093ADD" w:rsidRDefault="00093ADD" w:rsidP="00093ADD">
      <w:pPr>
        <w:pStyle w:val="ListParagraph"/>
        <w:numPr>
          <w:ilvl w:val="0"/>
          <w:numId w:val="22"/>
        </w:numPr>
        <w:rPr>
          <w:rFonts w:ascii="Arial" w:hAnsi="Arial" w:cs="Arial"/>
          <w:sz w:val="22"/>
          <w:szCs w:val="22"/>
        </w:rPr>
      </w:pPr>
      <w:r w:rsidRPr="00093ADD">
        <w:rPr>
          <w:rFonts w:ascii="Arial" w:hAnsi="Arial" w:cs="Arial"/>
          <w:sz w:val="22"/>
          <w:szCs w:val="22"/>
        </w:rPr>
        <w:t xml:space="preserve">Experience of managing apprenticeship, work based learning or related programmes, with reference to compliance, management of employer relationship and apprentice data (A/I) </w:t>
      </w:r>
    </w:p>
    <w:p w14:paraId="43A69A3E" w14:textId="28E7CF95" w:rsidR="00093ADD" w:rsidRPr="00093ADD" w:rsidRDefault="00093ADD" w:rsidP="00093ADD">
      <w:pPr>
        <w:pStyle w:val="ListParagraph"/>
        <w:rPr>
          <w:rFonts w:ascii="Arial" w:hAnsi="Arial" w:cs="Arial"/>
          <w:sz w:val="22"/>
          <w:szCs w:val="22"/>
        </w:rPr>
      </w:pPr>
    </w:p>
    <w:p w14:paraId="697807E6" w14:textId="04046B16" w:rsidR="00093ADD" w:rsidRPr="00093ADD" w:rsidRDefault="00093ADD" w:rsidP="00093ADD">
      <w:pPr>
        <w:pStyle w:val="ListParagraph"/>
        <w:numPr>
          <w:ilvl w:val="0"/>
          <w:numId w:val="22"/>
        </w:numPr>
        <w:rPr>
          <w:rFonts w:ascii="Arial" w:hAnsi="Arial" w:cs="Arial"/>
          <w:sz w:val="22"/>
          <w:szCs w:val="22"/>
        </w:rPr>
      </w:pPr>
      <w:r w:rsidRPr="00093ADD">
        <w:rPr>
          <w:rFonts w:ascii="Arial" w:hAnsi="Arial" w:cs="Arial"/>
          <w:sz w:val="22"/>
          <w:szCs w:val="22"/>
        </w:rPr>
        <w:t xml:space="preserve">Experience of working with employers on skills projects, apprenticeships, key account management in a target driven client-facing role (A/I) </w:t>
      </w:r>
    </w:p>
    <w:p w14:paraId="3CD3F86B" w14:textId="77777777" w:rsidR="00093ADD" w:rsidRPr="00093ADD" w:rsidRDefault="00093ADD" w:rsidP="00093ADD">
      <w:pPr>
        <w:contextualSpacing/>
        <w:rPr>
          <w:rFonts w:ascii="Arial" w:hAnsi="Arial" w:cs="Arial"/>
          <w:sz w:val="22"/>
          <w:szCs w:val="22"/>
        </w:rPr>
      </w:pPr>
      <w:r w:rsidRPr="00093ADD">
        <w:rPr>
          <w:rFonts w:ascii="Arial" w:hAnsi="Arial" w:cs="Arial"/>
          <w:sz w:val="22"/>
          <w:szCs w:val="22"/>
        </w:rPr>
        <w:t xml:space="preserve"> </w:t>
      </w:r>
    </w:p>
    <w:p w14:paraId="7A34B88B" w14:textId="77777777" w:rsidR="00093ADD" w:rsidRDefault="00093ADD" w:rsidP="00093ADD">
      <w:pPr>
        <w:pStyle w:val="ListParagraph"/>
        <w:numPr>
          <w:ilvl w:val="0"/>
          <w:numId w:val="22"/>
        </w:numPr>
        <w:rPr>
          <w:rFonts w:ascii="Arial" w:hAnsi="Arial" w:cs="Arial"/>
          <w:sz w:val="22"/>
          <w:szCs w:val="22"/>
        </w:rPr>
      </w:pPr>
      <w:r w:rsidRPr="00093ADD">
        <w:rPr>
          <w:rFonts w:ascii="Arial" w:hAnsi="Arial" w:cs="Arial"/>
          <w:sz w:val="22"/>
          <w:szCs w:val="22"/>
        </w:rPr>
        <w:t xml:space="preserve">Experience using Microsoft Outlook, Word, </w:t>
      </w:r>
      <w:r w:rsidRPr="00093ADD">
        <w:rPr>
          <w:rFonts w:ascii="Arial" w:hAnsi="Arial" w:cs="Arial"/>
          <w:sz w:val="22"/>
          <w:szCs w:val="22"/>
        </w:rPr>
        <w:t>Excel,</w:t>
      </w:r>
      <w:r w:rsidRPr="00093ADD">
        <w:rPr>
          <w:rFonts w:ascii="Arial" w:hAnsi="Arial" w:cs="Arial"/>
          <w:sz w:val="22"/>
          <w:szCs w:val="22"/>
        </w:rPr>
        <w:t xml:space="preserve"> and complex databases (A/I)</w:t>
      </w:r>
    </w:p>
    <w:p w14:paraId="337372FC" w14:textId="7F304785" w:rsidR="002F7D9E" w:rsidRPr="00093ADD" w:rsidRDefault="00093ADD" w:rsidP="00093ADD">
      <w:pPr>
        <w:rPr>
          <w:rFonts w:ascii="Arial" w:hAnsi="Arial" w:cs="Arial"/>
          <w:sz w:val="22"/>
          <w:szCs w:val="22"/>
        </w:rPr>
      </w:pPr>
      <w:r w:rsidRPr="00093ADD">
        <w:rPr>
          <w:rFonts w:ascii="Arial" w:hAnsi="Arial" w:cs="Arial"/>
          <w:sz w:val="22"/>
          <w:szCs w:val="22"/>
        </w:rPr>
        <w:t xml:space="preserve"> </w:t>
      </w: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2A8315A3" w14:textId="77777777" w:rsidR="00093ADD" w:rsidRPr="00093ADD" w:rsidRDefault="00093ADD" w:rsidP="00093ADD">
      <w:pPr>
        <w:pStyle w:val="ListParagraph"/>
        <w:numPr>
          <w:ilvl w:val="0"/>
          <w:numId w:val="24"/>
        </w:numPr>
        <w:spacing w:line="259" w:lineRule="auto"/>
        <w:jc w:val="both"/>
        <w:rPr>
          <w:rFonts w:ascii="Arial" w:hAnsi="Arial" w:cs="Arial"/>
          <w:sz w:val="22"/>
          <w:szCs w:val="22"/>
        </w:rPr>
      </w:pPr>
      <w:r w:rsidRPr="00093ADD">
        <w:rPr>
          <w:rFonts w:ascii="Arial" w:hAnsi="Arial" w:cs="Arial"/>
          <w:sz w:val="22"/>
          <w:szCs w:val="22"/>
        </w:rPr>
        <w:t>Experience in using APTEM (end-to-end apprenticeships platform) (A/I)</w:t>
      </w:r>
    </w:p>
    <w:p w14:paraId="01E1D746" w14:textId="77777777" w:rsidR="00093ADD" w:rsidRPr="00093ADD" w:rsidRDefault="00093ADD" w:rsidP="00093ADD">
      <w:pPr>
        <w:spacing w:line="259" w:lineRule="auto"/>
        <w:jc w:val="both"/>
        <w:rPr>
          <w:rFonts w:ascii="Arial" w:hAnsi="Arial" w:cs="Arial"/>
          <w:sz w:val="22"/>
          <w:szCs w:val="22"/>
        </w:rPr>
      </w:pPr>
      <w:r w:rsidRPr="00093ADD">
        <w:rPr>
          <w:rFonts w:ascii="Arial" w:hAnsi="Arial" w:cs="Arial"/>
          <w:sz w:val="22"/>
          <w:szCs w:val="22"/>
        </w:rPr>
        <w:t xml:space="preserve"> </w:t>
      </w:r>
    </w:p>
    <w:p w14:paraId="500C4FBA" w14:textId="77777777" w:rsidR="00093ADD" w:rsidRPr="00093ADD" w:rsidRDefault="00093ADD" w:rsidP="00093ADD">
      <w:pPr>
        <w:pStyle w:val="ListParagraph"/>
        <w:numPr>
          <w:ilvl w:val="0"/>
          <w:numId w:val="24"/>
        </w:numPr>
        <w:spacing w:line="259" w:lineRule="auto"/>
        <w:jc w:val="both"/>
        <w:rPr>
          <w:rFonts w:ascii="Arial" w:hAnsi="Arial" w:cs="Arial"/>
          <w:sz w:val="22"/>
          <w:szCs w:val="22"/>
        </w:rPr>
      </w:pPr>
      <w:r w:rsidRPr="00093ADD">
        <w:rPr>
          <w:rFonts w:ascii="Arial" w:hAnsi="Arial" w:cs="Arial"/>
          <w:sz w:val="22"/>
          <w:szCs w:val="22"/>
        </w:rPr>
        <w:t xml:space="preserve">Previous relevant experience of working in a UK HE/FE Institution (A/I) </w:t>
      </w:r>
    </w:p>
    <w:p w14:paraId="035B6E5D" w14:textId="77777777" w:rsidR="00093ADD" w:rsidRPr="00093ADD" w:rsidRDefault="00093ADD" w:rsidP="00093ADD">
      <w:pPr>
        <w:spacing w:line="259" w:lineRule="auto"/>
        <w:jc w:val="both"/>
        <w:rPr>
          <w:rFonts w:ascii="Arial" w:hAnsi="Arial" w:cs="Arial"/>
          <w:sz w:val="22"/>
          <w:szCs w:val="22"/>
        </w:rPr>
      </w:pPr>
      <w:r w:rsidRPr="00093ADD">
        <w:rPr>
          <w:rFonts w:ascii="Arial" w:hAnsi="Arial" w:cs="Arial"/>
          <w:sz w:val="22"/>
          <w:szCs w:val="22"/>
        </w:rPr>
        <w:t xml:space="preserve">                         </w:t>
      </w:r>
    </w:p>
    <w:p w14:paraId="65A59D74" w14:textId="77777777" w:rsidR="00093ADD" w:rsidRPr="00093ADD" w:rsidRDefault="00093ADD" w:rsidP="00093ADD">
      <w:pPr>
        <w:pStyle w:val="ListParagraph"/>
        <w:numPr>
          <w:ilvl w:val="0"/>
          <w:numId w:val="24"/>
        </w:numPr>
        <w:spacing w:line="259" w:lineRule="auto"/>
        <w:jc w:val="both"/>
        <w:rPr>
          <w:rFonts w:ascii="Arial" w:hAnsi="Arial" w:cs="Arial"/>
          <w:sz w:val="22"/>
          <w:szCs w:val="22"/>
        </w:rPr>
      </w:pPr>
      <w:r w:rsidRPr="00093ADD">
        <w:rPr>
          <w:rFonts w:ascii="Arial" w:hAnsi="Arial" w:cs="Arial"/>
          <w:sz w:val="22"/>
          <w:szCs w:val="22"/>
        </w:rPr>
        <w:t xml:space="preserve">Track record of successful bid-writing (A/I) </w:t>
      </w:r>
    </w:p>
    <w:p w14:paraId="205D62AB" w14:textId="77777777" w:rsidR="00093ADD" w:rsidRPr="007007EB" w:rsidRDefault="00093ADD" w:rsidP="007007EB">
      <w:pPr>
        <w:spacing w:line="259" w:lineRule="auto"/>
        <w:jc w:val="both"/>
        <w:rPr>
          <w:rFonts w:ascii="Arial" w:hAnsi="Arial" w:cs="Arial"/>
          <w:sz w:val="22"/>
          <w:szCs w:val="22"/>
        </w:rPr>
      </w:pPr>
    </w:p>
    <w:p w14:paraId="782BA80C" w14:textId="7876A0F1"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7A093A14" w14:textId="77777777" w:rsidR="00093ADD" w:rsidRPr="007007EB" w:rsidRDefault="00093ADD" w:rsidP="007007EB">
      <w:pPr>
        <w:spacing w:line="259" w:lineRule="auto"/>
        <w:jc w:val="both"/>
        <w:rPr>
          <w:rFonts w:ascii="Arial" w:hAnsi="Arial" w:cs="Arial"/>
          <w:b/>
          <w:bCs/>
          <w:sz w:val="22"/>
          <w:szCs w:val="22"/>
        </w:rPr>
      </w:pPr>
    </w:p>
    <w:p w14:paraId="18125944" w14:textId="33F08567" w:rsidR="00093ADD" w:rsidRPr="00093ADD" w:rsidRDefault="00093ADD" w:rsidP="00093ADD">
      <w:pPr>
        <w:pStyle w:val="ListParagraph"/>
        <w:numPr>
          <w:ilvl w:val="0"/>
          <w:numId w:val="26"/>
        </w:numPr>
        <w:spacing w:line="259" w:lineRule="auto"/>
        <w:jc w:val="both"/>
        <w:rPr>
          <w:rFonts w:ascii="Arial" w:hAnsi="Arial" w:cs="Arial"/>
          <w:sz w:val="22"/>
          <w:szCs w:val="22"/>
        </w:rPr>
      </w:pPr>
      <w:r w:rsidRPr="00093ADD">
        <w:rPr>
          <w:rFonts w:ascii="Arial" w:hAnsi="Arial" w:cs="Arial"/>
          <w:sz w:val="22"/>
          <w:szCs w:val="22"/>
        </w:rPr>
        <w:t xml:space="preserve">Commitment to and understanding of equal opportunities issues within a diverse and multicultural environment (A/I)  </w:t>
      </w:r>
    </w:p>
    <w:p w14:paraId="12F74E89" w14:textId="77777777" w:rsidR="00093ADD" w:rsidRPr="00093ADD" w:rsidRDefault="00093ADD" w:rsidP="00093ADD">
      <w:pPr>
        <w:spacing w:line="259" w:lineRule="auto"/>
        <w:jc w:val="both"/>
        <w:rPr>
          <w:rFonts w:ascii="Arial" w:hAnsi="Arial" w:cs="Arial"/>
          <w:sz w:val="22"/>
          <w:szCs w:val="22"/>
        </w:rPr>
      </w:pPr>
    </w:p>
    <w:p w14:paraId="61B86AB0" w14:textId="39570904" w:rsidR="007007EB" w:rsidRPr="00093ADD" w:rsidRDefault="00093ADD" w:rsidP="00093ADD">
      <w:pPr>
        <w:pStyle w:val="ListParagraph"/>
        <w:numPr>
          <w:ilvl w:val="0"/>
          <w:numId w:val="25"/>
        </w:numPr>
        <w:spacing w:line="259" w:lineRule="auto"/>
        <w:jc w:val="both"/>
        <w:rPr>
          <w:rFonts w:ascii="Arial" w:hAnsi="Arial" w:cs="Arial"/>
          <w:sz w:val="22"/>
          <w:szCs w:val="22"/>
        </w:rPr>
      </w:pPr>
      <w:r w:rsidRPr="00093ADD">
        <w:rPr>
          <w:rFonts w:ascii="Arial" w:hAnsi="Arial" w:cs="Arial"/>
          <w:sz w:val="22"/>
          <w:szCs w:val="22"/>
        </w:rPr>
        <w:t>Willingness to work flexibly &amp; travel if/when necessary (I)</w:t>
      </w:r>
    </w:p>
    <w:p w14:paraId="32DC92C1" w14:textId="52F6CC34" w:rsidR="008B7E66" w:rsidRDefault="008B7E66" w:rsidP="007007EB">
      <w:pPr>
        <w:spacing w:line="259" w:lineRule="auto"/>
        <w:jc w:val="both"/>
        <w:rPr>
          <w:rFonts w:ascii="Arial" w:hAnsi="Arial" w:cs="Arial"/>
          <w:sz w:val="22"/>
          <w:szCs w:val="22"/>
        </w:rPr>
      </w:pPr>
    </w:p>
    <w:p w14:paraId="6104DBC7" w14:textId="20B476E7"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6424C51" w14:textId="77777777" w:rsidR="00093ADD" w:rsidRDefault="00093ADD" w:rsidP="007007EB">
      <w:pPr>
        <w:spacing w:line="259" w:lineRule="auto"/>
        <w:jc w:val="both"/>
        <w:rPr>
          <w:rFonts w:ascii="Arial" w:hAnsi="Arial" w:cs="Arial"/>
          <w:b/>
          <w:bCs/>
          <w:sz w:val="22"/>
          <w:szCs w:val="22"/>
        </w:rPr>
      </w:pPr>
    </w:p>
    <w:p w14:paraId="307ECC48" w14:textId="1DA19217" w:rsidR="00093ADD" w:rsidRDefault="00093ADD" w:rsidP="00093ADD">
      <w:pPr>
        <w:pStyle w:val="ListParagraph"/>
        <w:numPr>
          <w:ilvl w:val="0"/>
          <w:numId w:val="25"/>
        </w:numPr>
        <w:spacing w:line="259" w:lineRule="auto"/>
        <w:jc w:val="both"/>
        <w:rPr>
          <w:rFonts w:ascii="Arial" w:hAnsi="Arial" w:cs="Arial"/>
          <w:sz w:val="22"/>
          <w:szCs w:val="22"/>
        </w:rPr>
      </w:pPr>
      <w:r w:rsidRPr="00093ADD">
        <w:rPr>
          <w:rFonts w:ascii="Arial" w:hAnsi="Arial" w:cs="Arial"/>
          <w:sz w:val="22"/>
          <w:szCs w:val="22"/>
        </w:rPr>
        <w:t xml:space="preserve">A degree and/or extensive professional experience (A/C)   </w:t>
      </w:r>
    </w:p>
    <w:p w14:paraId="5A6E317A" w14:textId="3456BFBE" w:rsidR="00093ADD" w:rsidRDefault="00093ADD" w:rsidP="00093ADD">
      <w:pPr>
        <w:spacing w:line="259" w:lineRule="auto"/>
        <w:jc w:val="both"/>
        <w:rPr>
          <w:rFonts w:ascii="Arial" w:hAnsi="Arial" w:cs="Arial"/>
          <w:sz w:val="22"/>
          <w:szCs w:val="22"/>
        </w:rPr>
      </w:pPr>
    </w:p>
    <w:p w14:paraId="3FD7CC18" w14:textId="0FDCF178" w:rsidR="00093ADD" w:rsidRDefault="00093ADD" w:rsidP="00093ADD">
      <w:pPr>
        <w:spacing w:line="259" w:lineRule="auto"/>
        <w:jc w:val="both"/>
        <w:rPr>
          <w:rFonts w:ascii="Arial" w:hAnsi="Arial" w:cs="Arial"/>
          <w:b/>
          <w:bCs/>
          <w:sz w:val="22"/>
          <w:szCs w:val="22"/>
        </w:rPr>
      </w:pPr>
      <w:r w:rsidRPr="00093ADD">
        <w:rPr>
          <w:rFonts w:ascii="Arial" w:hAnsi="Arial" w:cs="Arial"/>
          <w:b/>
          <w:bCs/>
          <w:sz w:val="22"/>
          <w:szCs w:val="22"/>
        </w:rPr>
        <w:t xml:space="preserve">Criteria tested by Key:  </w:t>
      </w:r>
    </w:p>
    <w:p w14:paraId="24FF006C" w14:textId="01DD4DBE" w:rsidR="00093ADD" w:rsidRDefault="00093ADD" w:rsidP="00093ADD">
      <w:pPr>
        <w:spacing w:line="259" w:lineRule="auto"/>
        <w:jc w:val="both"/>
        <w:rPr>
          <w:rFonts w:ascii="Arial" w:hAnsi="Arial" w:cs="Arial"/>
          <w:sz w:val="22"/>
          <w:szCs w:val="22"/>
        </w:rPr>
      </w:pPr>
      <w:r w:rsidRPr="00093ADD">
        <w:rPr>
          <w:rFonts w:ascii="Arial" w:hAnsi="Arial" w:cs="Arial"/>
          <w:sz w:val="22"/>
          <w:szCs w:val="22"/>
        </w:rPr>
        <w:t>A = Application form C = Certification I = Interview T = Test</w:t>
      </w:r>
    </w:p>
    <w:p w14:paraId="21FC11F2" w14:textId="77777777" w:rsidR="00093ADD" w:rsidRDefault="00093ADD" w:rsidP="00093ADD">
      <w:pPr>
        <w:spacing w:line="259" w:lineRule="auto"/>
        <w:jc w:val="both"/>
        <w:rPr>
          <w:rFonts w:ascii="Arial" w:hAnsi="Arial" w:cs="Arial"/>
          <w:sz w:val="22"/>
          <w:szCs w:val="22"/>
        </w:rPr>
      </w:pPr>
    </w:p>
    <w:p w14:paraId="0C5B8756" w14:textId="54E27CDC" w:rsidR="000A07A3" w:rsidRDefault="003A6C98" w:rsidP="007007EB">
      <w:pPr>
        <w:spacing w:line="259" w:lineRule="auto"/>
        <w:jc w:val="both"/>
        <w:rPr>
          <w:rFonts w:ascii="Arial" w:hAnsi="Arial" w:cs="Arial"/>
          <w:sz w:val="22"/>
          <w:szCs w:val="22"/>
        </w:rPr>
      </w:pPr>
      <w:r>
        <w:rPr>
          <w:rFonts w:ascii="Arial" w:hAnsi="Arial" w:cs="Arial"/>
          <w:sz w:val="22"/>
          <w:szCs w:val="22"/>
        </w:rPr>
        <w:t>UEL are an</w:t>
      </w:r>
      <w:r w:rsidR="00223A09">
        <w:rPr>
          <w:rFonts w:ascii="Arial" w:hAnsi="Arial" w:cs="Arial"/>
          <w:sz w:val="22"/>
          <w:szCs w:val="22"/>
        </w:rPr>
        <w:t xml:space="preserve"> inclusive</w:t>
      </w:r>
      <w:r>
        <w:rPr>
          <w:rFonts w:ascii="Arial" w:hAnsi="Arial" w:cs="Arial"/>
          <w:sz w:val="22"/>
          <w:szCs w:val="22"/>
        </w:rPr>
        <w:t xml:space="preserve"> equal opportunities employer and are proud of our Equality, </w:t>
      </w:r>
      <w:r w:rsidR="00093ADD">
        <w:rPr>
          <w:rFonts w:ascii="Arial" w:hAnsi="Arial" w:cs="Arial"/>
          <w:sz w:val="22"/>
          <w:szCs w:val="22"/>
        </w:rPr>
        <w:t>Diversity,</w:t>
      </w:r>
      <w:r>
        <w:rPr>
          <w:rFonts w:ascii="Arial" w:hAnsi="Arial" w:cs="Arial"/>
          <w:sz w:val="22"/>
          <w:szCs w:val="22"/>
        </w:rPr>
        <w:t xml:space="preserve"> and Inclusivity achievements. We expect all employees of UEL to embrace our EDI policy and will not tolerate discrimination in any form.</w:t>
      </w:r>
    </w:p>
    <w:p w14:paraId="5388D11D" w14:textId="77777777" w:rsidR="003A6C98" w:rsidRPr="007007EB" w:rsidRDefault="003A6C98" w:rsidP="007007EB">
      <w:pPr>
        <w:spacing w:line="259" w:lineRule="auto"/>
        <w:jc w:val="both"/>
        <w:rPr>
          <w:rFonts w:ascii="Arial" w:hAnsi="Arial" w:cs="Arial"/>
          <w:sz w:val="22"/>
          <w:szCs w:val="22"/>
        </w:rPr>
      </w:pPr>
    </w:p>
    <w:p w14:paraId="0D8F1541" w14:textId="67CB6B39" w:rsidR="001F4320" w:rsidRDefault="007007EB" w:rsidP="007007EB">
      <w:pPr>
        <w:spacing w:line="259" w:lineRule="auto"/>
        <w:jc w:val="both"/>
        <w:rPr>
          <w:rFonts w:ascii="Arial" w:hAnsi="Arial" w:cs="Arial"/>
          <w:sz w:val="22"/>
          <w:szCs w:val="22"/>
        </w:rPr>
      </w:pPr>
      <w:r w:rsidRPr="007007EB">
        <w:rPr>
          <w:rFonts w:ascii="Arial" w:hAnsi="Arial" w:cs="Arial"/>
          <w:sz w:val="22"/>
          <w:szCs w:val="22"/>
        </w:rPr>
        <w:t xml:space="preserve">So, if you’d like to take your career to the next level </w:t>
      </w:r>
      <w:r w:rsidR="006E539B">
        <w:rPr>
          <w:rFonts w:ascii="Arial" w:hAnsi="Arial" w:cs="Arial"/>
          <w:sz w:val="22"/>
          <w:szCs w:val="22"/>
        </w:rPr>
        <w:t xml:space="preserve">with us here at </w:t>
      </w:r>
      <w:r w:rsidR="00223A09">
        <w:rPr>
          <w:rFonts w:ascii="Arial" w:hAnsi="Arial" w:cs="Arial"/>
          <w:sz w:val="22"/>
          <w:szCs w:val="22"/>
        </w:rPr>
        <w:t xml:space="preserve">the </w:t>
      </w:r>
      <w:r w:rsidR="003A6C98">
        <w:rPr>
          <w:rFonts w:ascii="Arial" w:hAnsi="Arial" w:cs="Arial"/>
          <w:sz w:val="22"/>
          <w:szCs w:val="22"/>
        </w:rPr>
        <w:t>U</w:t>
      </w:r>
      <w:r w:rsidR="00223A09">
        <w:rPr>
          <w:rFonts w:ascii="Arial" w:hAnsi="Arial" w:cs="Arial"/>
          <w:sz w:val="22"/>
          <w:szCs w:val="22"/>
        </w:rPr>
        <w:t xml:space="preserve">niversity of </w:t>
      </w:r>
      <w:r w:rsidR="003A6C98">
        <w:rPr>
          <w:rFonts w:ascii="Arial" w:hAnsi="Arial" w:cs="Arial"/>
          <w:sz w:val="22"/>
          <w:szCs w:val="22"/>
        </w:rPr>
        <w:t>E</w:t>
      </w:r>
      <w:r w:rsidR="00223A09">
        <w:rPr>
          <w:rFonts w:ascii="Arial" w:hAnsi="Arial" w:cs="Arial"/>
          <w:sz w:val="22"/>
          <w:szCs w:val="22"/>
        </w:rPr>
        <w:t xml:space="preserve">ast </w:t>
      </w:r>
      <w:r w:rsidR="003A6C98">
        <w:rPr>
          <w:rFonts w:ascii="Arial" w:hAnsi="Arial" w:cs="Arial"/>
          <w:sz w:val="22"/>
          <w:szCs w:val="22"/>
        </w:rPr>
        <w:t>L</w:t>
      </w:r>
      <w:r w:rsidR="00223A09">
        <w:rPr>
          <w:rFonts w:ascii="Arial" w:hAnsi="Arial" w:cs="Arial"/>
          <w:sz w:val="22"/>
          <w:szCs w:val="22"/>
        </w:rPr>
        <w:t>ondon</w:t>
      </w:r>
      <w:r w:rsidR="003A6C98">
        <w:rPr>
          <w:rFonts w:ascii="Arial" w:hAnsi="Arial" w:cs="Arial"/>
          <w:sz w:val="22"/>
          <w:szCs w:val="22"/>
        </w:rPr>
        <w:t xml:space="preserve"> and</w:t>
      </w:r>
      <w:r w:rsidRPr="007007EB">
        <w:rPr>
          <w:rFonts w:ascii="Arial" w:hAnsi="Arial" w:cs="Arial"/>
          <w:sz w:val="22"/>
          <w:szCs w:val="22"/>
        </w:rPr>
        <w:t xml:space="preserve"> are inspired by our environment and drive for success, we want you to apply today!</w:t>
      </w: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3F0B" w14:textId="77777777" w:rsidR="007657C1" w:rsidRDefault="007657C1" w:rsidP="009962E4">
      <w:r>
        <w:separator/>
      </w:r>
    </w:p>
  </w:endnote>
  <w:endnote w:type="continuationSeparator" w:id="0">
    <w:p w14:paraId="43773C2D" w14:textId="77777777" w:rsidR="007657C1" w:rsidRDefault="007657C1"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B5EF" w14:textId="77777777" w:rsidR="007657C1" w:rsidRDefault="007657C1" w:rsidP="009962E4">
      <w:r>
        <w:separator/>
      </w:r>
    </w:p>
  </w:footnote>
  <w:footnote w:type="continuationSeparator" w:id="0">
    <w:p w14:paraId="1801849D" w14:textId="77777777" w:rsidR="007657C1" w:rsidRDefault="007657C1"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97A26"/>
    <w:multiLevelType w:val="hybridMultilevel"/>
    <w:tmpl w:val="BF22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117C1"/>
    <w:multiLevelType w:val="hybridMultilevel"/>
    <w:tmpl w:val="D2C2EC98"/>
    <w:lvl w:ilvl="0" w:tplc="1D04680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8960">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444C28">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1E5B36">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CD04C">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88392">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2C8078">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014F6">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9E0832">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9F2C10"/>
    <w:multiLevelType w:val="hybridMultilevel"/>
    <w:tmpl w:val="53EACF1E"/>
    <w:lvl w:ilvl="0" w:tplc="A1861A22">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11EAF"/>
    <w:multiLevelType w:val="hybridMultilevel"/>
    <w:tmpl w:val="2E50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54756"/>
    <w:multiLevelType w:val="hybridMultilevel"/>
    <w:tmpl w:val="C10A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40075"/>
    <w:multiLevelType w:val="hybridMultilevel"/>
    <w:tmpl w:val="1B2A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505FF"/>
    <w:multiLevelType w:val="hybridMultilevel"/>
    <w:tmpl w:val="8AB2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C25A62"/>
    <w:multiLevelType w:val="hybridMultilevel"/>
    <w:tmpl w:val="48DEC7F8"/>
    <w:lvl w:ilvl="0" w:tplc="A1861A2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F5DA4"/>
    <w:multiLevelType w:val="hybridMultilevel"/>
    <w:tmpl w:val="662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A6C3D"/>
    <w:multiLevelType w:val="hybridMultilevel"/>
    <w:tmpl w:val="3FA4FDA8"/>
    <w:lvl w:ilvl="0" w:tplc="A1861A2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0"/>
  </w:num>
  <w:num w:numId="2" w16cid:durableId="1249968145">
    <w:abstractNumId w:val="16"/>
  </w:num>
  <w:num w:numId="3" w16cid:durableId="1207451588">
    <w:abstractNumId w:val="3"/>
  </w:num>
  <w:num w:numId="4" w16cid:durableId="569999311">
    <w:abstractNumId w:val="13"/>
  </w:num>
  <w:num w:numId="5" w16cid:durableId="2040155363">
    <w:abstractNumId w:val="11"/>
  </w:num>
  <w:num w:numId="6" w16cid:durableId="834035716">
    <w:abstractNumId w:val="2"/>
  </w:num>
  <w:num w:numId="7" w16cid:durableId="500971367">
    <w:abstractNumId w:val="19"/>
  </w:num>
  <w:num w:numId="8" w16cid:durableId="2133669853">
    <w:abstractNumId w:val="9"/>
  </w:num>
  <w:num w:numId="9" w16cid:durableId="534272944">
    <w:abstractNumId w:val="21"/>
  </w:num>
  <w:num w:numId="10" w16cid:durableId="137919288">
    <w:abstractNumId w:val="14"/>
  </w:num>
  <w:num w:numId="11" w16cid:durableId="1868904602">
    <w:abstractNumId w:val="23"/>
  </w:num>
  <w:num w:numId="12" w16cid:durableId="1682077828">
    <w:abstractNumId w:val="24"/>
  </w:num>
  <w:num w:numId="13" w16cid:durableId="2093618914">
    <w:abstractNumId w:val="22"/>
  </w:num>
  <w:num w:numId="14" w16cid:durableId="339551807">
    <w:abstractNumId w:val="10"/>
  </w:num>
  <w:num w:numId="15" w16cid:durableId="2007895453">
    <w:abstractNumId w:val="4"/>
  </w:num>
  <w:num w:numId="16" w16cid:durableId="1849251288">
    <w:abstractNumId w:val="0"/>
  </w:num>
  <w:num w:numId="17" w16cid:durableId="198666598">
    <w:abstractNumId w:val="17"/>
  </w:num>
  <w:num w:numId="18" w16cid:durableId="1990864852">
    <w:abstractNumId w:val="6"/>
  </w:num>
  <w:num w:numId="19" w16cid:durableId="1589071096">
    <w:abstractNumId w:val="25"/>
  </w:num>
  <w:num w:numId="20" w16cid:durableId="1855606564">
    <w:abstractNumId w:val="18"/>
  </w:num>
  <w:num w:numId="21" w16cid:durableId="191117200">
    <w:abstractNumId w:val="15"/>
  </w:num>
  <w:num w:numId="22" w16cid:durableId="1224562401">
    <w:abstractNumId w:val="8"/>
  </w:num>
  <w:num w:numId="23" w16cid:durableId="476802175">
    <w:abstractNumId w:val="5"/>
  </w:num>
  <w:num w:numId="24" w16cid:durableId="2030981136">
    <w:abstractNumId w:val="12"/>
  </w:num>
  <w:num w:numId="25" w16cid:durableId="280959618">
    <w:abstractNumId w:val="7"/>
  </w:num>
  <w:num w:numId="26" w16cid:durableId="119526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3ADD"/>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802C5"/>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456F2"/>
    <w:rsid w:val="00753E7F"/>
    <w:rsid w:val="00762F96"/>
    <w:rsid w:val="007641C6"/>
    <w:rsid w:val="007657C1"/>
    <w:rsid w:val="007741C1"/>
    <w:rsid w:val="007820EF"/>
    <w:rsid w:val="007A1ACC"/>
    <w:rsid w:val="007B7070"/>
    <w:rsid w:val="007C650C"/>
    <w:rsid w:val="007D71DE"/>
    <w:rsid w:val="0080418D"/>
    <w:rsid w:val="00804EFC"/>
    <w:rsid w:val="00826A33"/>
    <w:rsid w:val="00873E14"/>
    <w:rsid w:val="008A0E9C"/>
    <w:rsid w:val="008B7E66"/>
    <w:rsid w:val="008C0064"/>
    <w:rsid w:val="008E45DE"/>
    <w:rsid w:val="008F0060"/>
    <w:rsid w:val="0090144A"/>
    <w:rsid w:val="00901491"/>
    <w:rsid w:val="00917154"/>
    <w:rsid w:val="00926950"/>
    <w:rsid w:val="009356C8"/>
    <w:rsid w:val="0095049E"/>
    <w:rsid w:val="00952DEC"/>
    <w:rsid w:val="009701B3"/>
    <w:rsid w:val="009731FA"/>
    <w:rsid w:val="009962E4"/>
    <w:rsid w:val="009A6454"/>
    <w:rsid w:val="009B3A97"/>
    <w:rsid w:val="009C4B8F"/>
    <w:rsid w:val="009C5EEE"/>
    <w:rsid w:val="009D6C22"/>
    <w:rsid w:val="009D7F60"/>
    <w:rsid w:val="00A15AFC"/>
    <w:rsid w:val="00A2175F"/>
    <w:rsid w:val="00A224D5"/>
    <w:rsid w:val="00A32540"/>
    <w:rsid w:val="00A330BB"/>
    <w:rsid w:val="00A42ABA"/>
    <w:rsid w:val="00A43CFE"/>
    <w:rsid w:val="00A474C0"/>
    <w:rsid w:val="00A73C51"/>
    <w:rsid w:val="00A9132F"/>
    <w:rsid w:val="00AA38A5"/>
    <w:rsid w:val="00AA63DF"/>
    <w:rsid w:val="00AB4210"/>
    <w:rsid w:val="00AB4F13"/>
    <w:rsid w:val="00AC1409"/>
    <w:rsid w:val="00AC4381"/>
    <w:rsid w:val="00AD6156"/>
    <w:rsid w:val="00AE1AF4"/>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2.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Antonie Mesmain</cp:lastModifiedBy>
  <cp:revision>3</cp:revision>
  <cp:lastPrinted>2019-09-04T14:35:00Z</cp:lastPrinted>
  <dcterms:created xsi:type="dcterms:W3CDTF">2023-09-06T09:53:00Z</dcterms:created>
  <dcterms:modified xsi:type="dcterms:W3CDTF">2023-09-06T09:59:00Z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