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FA1F9EB" w:rsidR="00C31C3C" w:rsidRPr="00A074FC" w:rsidRDefault="00D8434B" w:rsidP="004118C9">
            <w:pPr>
              <w:tabs>
                <w:tab w:val="left" w:pos="2552"/>
              </w:tabs>
              <w:rPr>
                <w:rFonts w:ascii="Arial" w:hAnsi="Arial" w:cs="Arial"/>
                <w:sz w:val="22"/>
                <w:szCs w:val="22"/>
              </w:rPr>
            </w:pPr>
            <w:r w:rsidRPr="00D8434B">
              <w:rPr>
                <w:rFonts w:ascii="Arial" w:hAnsi="Arial" w:cs="Arial"/>
                <w:bCs/>
                <w:sz w:val="22"/>
                <w:szCs w:val="22"/>
              </w:rPr>
              <w:t>Disability &amp; Dyslexia Advisor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79482374" w:rsidR="00C31C3C" w:rsidRDefault="00FB6476" w:rsidP="004118C9">
            <w:pPr>
              <w:tabs>
                <w:tab w:val="left" w:pos="2552"/>
              </w:tabs>
              <w:rPr>
                <w:rFonts w:ascii="Arial" w:hAnsi="Arial" w:cs="Arial"/>
                <w:b/>
                <w:sz w:val="22"/>
                <w:szCs w:val="22"/>
              </w:rPr>
            </w:pPr>
            <w:r>
              <w:rPr>
                <w:rFonts w:ascii="Arial" w:hAnsi="Arial" w:cs="Arial"/>
              </w:rPr>
              <w:t>St</w:t>
            </w:r>
            <w:r w:rsidR="00B5443F">
              <w:rPr>
                <w:rFonts w:ascii="Arial" w:hAnsi="Arial" w:cs="Arial"/>
              </w:rPr>
              <w:t>udent Support</w:t>
            </w:r>
          </w:p>
        </w:tc>
      </w:tr>
      <w:tr w:rsidR="00C31C3C" w14:paraId="5E71349B" w14:textId="77777777" w:rsidTr="00C31C3C">
        <w:tc>
          <w:tcPr>
            <w:tcW w:w="4508" w:type="dxa"/>
          </w:tcPr>
          <w:p w14:paraId="517E9582" w14:textId="29A91D07"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639FCF75" w:rsidR="00C31C3C" w:rsidRPr="00A074FC" w:rsidRDefault="007A553E" w:rsidP="00A074FC">
            <w:pPr>
              <w:spacing w:line="276" w:lineRule="auto"/>
              <w:rPr>
                <w:rFonts w:ascii="Arial" w:eastAsia="Calibri" w:hAnsi="Arial" w:cs="Arial"/>
                <w:sz w:val="22"/>
                <w:szCs w:val="22"/>
                <w:lang w:eastAsia="en-US"/>
              </w:rPr>
            </w:pPr>
            <w:r w:rsidRPr="007A553E">
              <w:rPr>
                <w:rFonts w:ascii="Arial" w:eastAsia="Calibri" w:hAnsi="Arial" w:cs="Arial"/>
                <w:sz w:val="22"/>
                <w:szCs w:val="22"/>
                <w:lang w:eastAsia="en-US"/>
              </w:rPr>
              <w:t>Starting from £38,022 pro rata per annum inclusive of London Weighting</w:t>
            </w:r>
          </w:p>
        </w:tc>
      </w:tr>
      <w:tr w:rsidR="00C31C3C" w14:paraId="2D868D69" w14:textId="77777777" w:rsidTr="00C31C3C">
        <w:tc>
          <w:tcPr>
            <w:tcW w:w="4508" w:type="dxa"/>
          </w:tcPr>
          <w:p w14:paraId="37FBF71A" w14:textId="20AA0368"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32747E57" w:rsidR="00C31C3C" w:rsidRPr="00ED4EDA" w:rsidRDefault="00CE5ADB" w:rsidP="004118C9">
            <w:pPr>
              <w:tabs>
                <w:tab w:val="left" w:pos="2552"/>
              </w:tabs>
              <w:rPr>
                <w:rFonts w:ascii="Arial" w:hAnsi="Arial" w:cs="Arial"/>
                <w:b/>
                <w:sz w:val="22"/>
                <w:szCs w:val="22"/>
              </w:rPr>
            </w:pPr>
            <w:r>
              <w:rPr>
                <w:rFonts w:ascii="Arial" w:hAnsi="Arial" w:cs="Arial"/>
              </w:rPr>
              <w:t>Docklands</w:t>
            </w:r>
            <w:r w:rsidR="00B5443F">
              <w:rPr>
                <w:rFonts w:ascii="Arial" w:hAnsi="Arial" w:cs="Arial"/>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F66C25C" w:rsidR="00C31C3C" w:rsidRPr="00A074FC" w:rsidRDefault="008F2CEC" w:rsidP="004118C9">
            <w:pPr>
              <w:tabs>
                <w:tab w:val="left" w:pos="2552"/>
              </w:tabs>
              <w:rPr>
                <w:rFonts w:ascii="Arial" w:hAnsi="Arial" w:cs="Arial"/>
                <w:b/>
                <w:sz w:val="22"/>
                <w:szCs w:val="22"/>
              </w:rPr>
            </w:pPr>
            <w:r w:rsidRPr="008F2CEC">
              <w:rPr>
                <w:rFonts w:ascii="Arial" w:hAnsi="Arial" w:cs="Arial"/>
                <w:bCs/>
                <w:sz w:val="22"/>
                <w:szCs w:val="22"/>
              </w:rPr>
              <w:t>Disability and Dyslexia Manager</w:t>
            </w:r>
          </w:p>
        </w:tc>
      </w:tr>
      <w:tr w:rsidR="00C31C3C" w14:paraId="12C50464" w14:textId="77777777" w:rsidTr="00C31C3C">
        <w:tc>
          <w:tcPr>
            <w:tcW w:w="4508" w:type="dxa"/>
          </w:tcPr>
          <w:p w14:paraId="225ACFD5" w14:textId="50EFEDB4" w:rsidR="00C31C3C" w:rsidRDefault="004721B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10E3EB42" w14:textId="3D5A3BF9" w:rsidR="00C31C3C" w:rsidRPr="004721B0" w:rsidRDefault="0011499D" w:rsidP="004721B0">
            <w:pPr>
              <w:tabs>
                <w:tab w:val="left" w:pos="2552"/>
              </w:tabs>
              <w:rPr>
                <w:rFonts w:ascii="Arial" w:hAnsi="Arial" w:cs="Arial"/>
                <w:bCs/>
                <w:sz w:val="22"/>
                <w:szCs w:val="22"/>
              </w:rPr>
            </w:pPr>
            <w:r w:rsidRPr="0011499D">
              <w:rPr>
                <w:rFonts w:ascii="Arial" w:hAnsi="Arial" w:cs="Arial"/>
                <w:bCs/>
                <w:sz w:val="22"/>
                <w:szCs w:val="22"/>
              </w:rPr>
              <w:t xml:space="preserve">Students, UEL staff, external </w:t>
            </w:r>
            <w:proofErr w:type="gramStart"/>
            <w:r w:rsidRPr="0011499D">
              <w:rPr>
                <w:rFonts w:ascii="Arial" w:hAnsi="Arial" w:cs="Arial"/>
                <w:bCs/>
                <w:sz w:val="22"/>
                <w:szCs w:val="22"/>
              </w:rPr>
              <w:t>agencies</w:t>
            </w:r>
            <w:proofErr w:type="gramEnd"/>
            <w:r w:rsidRPr="0011499D">
              <w:rPr>
                <w:rFonts w:ascii="Arial" w:hAnsi="Arial" w:cs="Arial"/>
                <w:bCs/>
                <w:sz w:val="22"/>
                <w:szCs w:val="22"/>
              </w:rPr>
              <w:t xml:space="preserve"> and networks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5CA35CA" w:rsidR="00C31C3C" w:rsidRPr="00D140F8" w:rsidRDefault="00D140F8" w:rsidP="004118C9">
            <w:pPr>
              <w:tabs>
                <w:tab w:val="left" w:pos="2552"/>
              </w:tabs>
              <w:rPr>
                <w:rFonts w:ascii="Arial" w:hAnsi="Arial" w:cs="Arial"/>
                <w:bCs/>
                <w:sz w:val="22"/>
                <w:szCs w:val="22"/>
              </w:rPr>
            </w:pPr>
            <w:r w:rsidRPr="00D140F8">
              <w:rPr>
                <w:rFonts w:ascii="Arial" w:hAnsi="Arial" w:cs="Arial"/>
                <w:bCs/>
                <w:sz w:val="22"/>
                <w:szCs w:val="22"/>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Default="0090144A" w:rsidP="007007EB">
      <w:pPr>
        <w:jc w:val="both"/>
        <w:rPr>
          <w:rFonts w:ascii="Arial" w:hAnsi="Arial" w:cs="Arial"/>
          <w:sz w:val="22"/>
          <w:szCs w:val="22"/>
        </w:rPr>
      </w:pPr>
    </w:p>
    <w:p w14:paraId="513295C4" w14:textId="77777777" w:rsidR="00DF48E9" w:rsidRDefault="00DF48E9" w:rsidP="007007EB">
      <w:pPr>
        <w:jc w:val="both"/>
        <w:rPr>
          <w:rFonts w:ascii="Arial" w:hAnsi="Arial" w:cs="Arial"/>
          <w:b/>
          <w:sz w:val="22"/>
          <w:szCs w:val="22"/>
        </w:rPr>
      </w:pPr>
    </w:p>
    <w:p w14:paraId="4CD78B64" w14:textId="1FDF364B"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B410B44" w14:textId="77777777" w:rsidR="005E7DD3" w:rsidRPr="007007EB" w:rsidRDefault="005E7DD3" w:rsidP="007007EB">
      <w:pPr>
        <w:jc w:val="both"/>
        <w:rPr>
          <w:rFonts w:ascii="Arial" w:hAnsi="Arial" w:cs="Arial"/>
          <w:b/>
          <w:sz w:val="22"/>
          <w:szCs w:val="22"/>
        </w:rPr>
      </w:pPr>
    </w:p>
    <w:p w14:paraId="62175483" w14:textId="64B42FBD" w:rsidR="007007EB" w:rsidRDefault="009D7810" w:rsidP="007007EB">
      <w:pPr>
        <w:jc w:val="both"/>
        <w:rPr>
          <w:rFonts w:ascii="Arial" w:hAnsi="Arial" w:cs="Arial"/>
          <w:b/>
          <w:i/>
          <w:iCs/>
          <w:sz w:val="22"/>
          <w:szCs w:val="22"/>
        </w:rPr>
      </w:pPr>
      <w:r w:rsidRPr="009D7810">
        <w:rPr>
          <w:rFonts w:ascii="Arial" w:eastAsia="Arial" w:hAnsi="Arial" w:cs="Arial"/>
        </w:rPr>
        <w:t>To provide comprehensive advice, support and guidance to students and applicants with disabilities/dyslexia and to liaise with staff and other agencies to secure the support that students require.</w:t>
      </w:r>
    </w:p>
    <w:p w14:paraId="7FE71291" w14:textId="77777777" w:rsidR="00426A4C" w:rsidRPr="007007EB" w:rsidRDefault="00426A4C" w:rsidP="007007EB">
      <w:pPr>
        <w:jc w:val="both"/>
        <w:rPr>
          <w:rFonts w:ascii="Arial" w:hAnsi="Arial" w:cs="Arial"/>
          <w:b/>
          <w:i/>
          <w:iCs/>
          <w:sz w:val="22"/>
          <w:szCs w:val="22"/>
        </w:rPr>
      </w:pPr>
    </w:p>
    <w:p w14:paraId="2376CE90" w14:textId="77777777" w:rsidR="00DF48E9" w:rsidRDefault="00DF48E9" w:rsidP="007007EB">
      <w:pPr>
        <w:jc w:val="both"/>
        <w:rPr>
          <w:rFonts w:ascii="Arial" w:hAnsi="Arial" w:cs="Arial"/>
          <w:b/>
          <w:sz w:val="22"/>
          <w:szCs w:val="22"/>
        </w:rPr>
      </w:pPr>
    </w:p>
    <w:p w14:paraId="782E5F0E" w14:textId="26D0631B" w:rsidR="00CF5952" w:rsidRDefault="00213928" w:rsidP="007007EB">
      <w:pPr>
        <w:jc w:val="both"/>
        <w:rPr>
          <w:rFonts w:ascii="Arial" w:hAnsi="Arial" w:cs="Arial"/>
          <w:b/>
          <w:sz w:val="22"/>
          <w:szCs w:val="22"/>
        </w:rPr>
      </w:pPr>
      <w:r>
        <w:rPr>
          <w:rFonts w:ascii="Arial" w:hAnsi="Arial" w:cs="Arial"/>
          <w:b/>
          <w:sz w:val="22"/>
          <w:szCs w:val="22"/>
        </w:rPr>
        <w:t>KEY</w:t>
      </w:r>
      <w:r w:rsidR="007007EB" w:rsidRPr="007007EB">
        <w:rPr>
          <w:rFonts w:ascii="Arial" w:hAnsi="Arial" w:cs="Arial"/>
          <w:b/>
          <w:sz w:val="22"/>
          <w:szCs w:val="22"/>
        </w:rPr>
        <w:t xml:space="preserve"> DUTIES AND RESPONSIBILITIES</w:t>
      </w:r>
    </w:p>
    <w:p w14:paraId="007F05C0" w14:textId="77777777" w:rsidR="003C73D4" w:rsidRDefault="003C73D4" w:rsidP="007007EB">
      <w:pPr>
        <w:jc w:val="both"/>
        <w:rPr>
          <w:rFonts w:ascii="Arial" w:hAnsi="Arial" w:cs="Arial"/>
          <w:b/>
          <w:sz w:val="22"/>
          <w:szCs w:val="22"/>
        </w:rPr>
      </w:pPr>
    </w:p>
    <w:p w14:paraId="78AA3102"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provide advice, </w:t>
      </w:r>
      <w:proofErr w:type="gramStart"/>
      <w:r w:rsidRPr="00AE4F64">
        <w:rPr>
          <w:rFonts w:ascii="Arial" w:eastAsia="Arial" w:hAnsi="Arial" w:cs="Arial"/>
          <w:color w:val="000000" w:themeColor="text1"/>
        </w:rPr>
        <w:t>information</w:t>
      </w:r>
      <w:proofErr w:type="gramEnd"/>
      <w:r w:rsidRPr="00AE4F64">
        <w:rPr>
          <w:rFonts w:ascii="Arial" w:eastAsia="Arial" w:hAnsi="Arial" w:cs="Arial"/>
          <w:color w:val="000000" w:themeColor="text1"/>
        </w:rPr>
        <w:t xml:space="preserve"> and guidance to disabled students/applicants studying on and off campus, remotely and/or enrolled with our collaborative partners.  This may involve some evening and weekend work.</w:t>
      </w:r>
    </w:p>
    <w:p w14:paraId="34270E77" w14:textId="77777777" w:rsidR="00AE4F64" w:rsidRPr="00AE4F64" w:rsidRDefault="00AE4F64" w:rsidP="00AE4F64">
      <w:pPr>
        <w:textAlignment w:val="baseline"/>
        <w:rPr>
          <w:rFonts w:ascii="Arial" w:eastAsia="Arial" w:hAnsi="Arial" w:cs="Arial"/>
          <w:color w:val="000000" w:themeColor="text1"/>
        </w:rPr>
      </w:pPr>
    </w:p>
    <w:p w14:paraId="5962C511"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assess the interaction of a student’s disability with the academic environment and interpret and apply professional recommendations to develop a suitable plan for the provision of reasonable adjustments in line with the student’s level of need.  To assist students to understand their disabilities and their rights and responsibilities relating to reasonable accommodations.</w:t>
      </w:r>
    </w:p>
    <w:p w14:paraId="3D2F1536" w14:textId="77777777" w:rsidR="00AE4F64" w:rsidRPr="00AE4F64" w:rsidRDefault="00AE4F64" w:rsidP="00AE4F64">
      <w:pPr>
        <w:textAlignment w:val="baseline"/>
        <w:rPr>
          <w:rFonts w:ascii="Arial" w:eastAsia="Arial" w:hAnsi="Arial" w:cs="Arial"/>
          <w:color w:val="000000" w:themeColor="text1"/>
        </w:rPr>
      </w:pPr>
    </w:p>
    <w:p w14:paraId="524D9201"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liaise with academic and support staff as required to facilitate provision of appropriate adaptations to study, </w:t>
      </w:r>
      <w:proofErr w:type="gramStart"/>
      <w:r w:rsidRPr="00AE4F64">
        <w:rPr>
          <w:rFonts w:ascii="Arial" w:eastAsia="Arial" w:hAnsi="Arial" w:cs="Arial"/>
          <w:color w:val="000000" w:themeColor="text1"/>
        </w:rPr>
        <w:t>assessment</w:t>
      </w:r>
      <w:proofErr w:type="gramEnd"/>
      <w:r w:rsidRPr="00AE4F64">
        <w:rPr>
          <w:rFonts w:ascii="Arial" w:eastAsia="Arial" w:hAnsi="Arial" w:cs="Arial"/>
          <w:color w:val="000000" w:themeColor="text1"/>
        </w:rPr>
        <w:t xml:space="preserve"> and the physical environment, including temporary adjustments for injury, illness and pregnancy as referred.</w:t>
      </w:r>
    </w:p>
    <w:p w14:paraId="04E724F5" w14:textId="77777777" w:rsidR="00AE4F64" w:rsidRPr="00AE4F64" w:rsidRDefault="00AE4F64" w:rsidP="00AE4F64">
      <w:pPr>
        <w:textAlignment w:val="baseline"/>
        <w:rPr>
          <w:rFonts w:ascii="Arial" w:eastAsia="Arial" w:hAnsi="Arial" w:cs="Arial"/>
          <w:color w:val="000000" w:themeColor="text1"/>
        </w:rPr>
      </w:pPr>
    </w:p>
    <w:p w14:paraId="32817065"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conduct interviews for students with disabilities and Specific Learning Difficulties to discuss professional recommendations, diagnoses and support needs.</w:t>
      </w:r>
    </w:p>
    <w:p w14:paraId="2AC19EAC" w14:textId="77777777" w:rsidR="00AE4F64" w:rsidRPr="00AE4F64" w:rsidRDefault="00AE4F64" w:rsidP="00AE4F64">
      <w:pPr>
        <w:textAlignment w:val="baseline"/>
        <w:rPr>
          <w:rFonts w:ascii="Arial" w:eastAsia="Arial" w:hAnsi="Arial" w:cs="Arial"/>
          <w:color w:val="000000" w:themeColor="text1"/>
        </w:rPr>
      </w:pPr>
    </w:p>
    <w:p w14:paraId="60F0E700"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provide study skills tuition as required to students with Specific Learning Difficulties and disabilities, including ongoing support in the use of specialist IT as required.  To assist in the development and provision of support to students </w:t>
      </w:r>
      <w:proofErr w:type="gramStart"/>
      <w:r w:rsidRPr="00AE4F64">
        <w:rPr>
          <w:rFonts w:ascii="Arial" w:eastAsia="Arial" w:hAnsi="Arial" w:cs="Arial"/>
          <w:color w:val="000000" w:themeColor="text1"/>
        </w:rPr>
        <w:t>through the use of</w:t>
      </w:r>
      <w:proofErr w:type="gramEnd"/>
      <w:r w:rsidRPr="00AE4F64">
        <w:rPr>
          <w:rFonts w:ascii="Arial" w:eastAsia="Arial" w:hAnsi="Arial" w:cs="Arial"/>
          <w:color w:val="000000" w:themeColor="text1"/>
        </w:rPr>
        <w:t xml:space="preserve"> Web 2.0 technologies and other appropriate mediums as required.</w:t>
      </w:r>
    </w:p>
    <w:p w14:paraId="14DAE5E3" w14:textId="77777777" w:rsidR="00AE4F64" w:rsidRPr="00AE4F64" w:rsidRDefault="00AE4F64" w:rsidP="00AE4F64">
      <w:pPr>
        <w:textAlignment w:val="baseline"/>
        <w:rPr>
          <w:rFonts w:ascii="Arial" w:eastAsia="Arial" w:hAnsi="Arial" w:cs="Arial"/>
          <w:color w:val="000000" w:themeColor="text1"/>
        </w:rPr>
      </w:pPr>
    </w:p>
    <w:p w14:paraId="2CB1E4BF"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accurately complete all administrative functions in a confidential and efficient manner </w:t>
      </w:r>
      <w:proofErr w:type="gramStart"/>
      <w:r w:rsidRPr="00AE4F64">
        <w:rPr>
          <w:rFonts w:ascii="Arial" w:eastAsia="Arial" w:hAnsi="Arial" w:cs="Arial"/>
          <w:color w:val="000000" w:themeColor="text1"/>
        </w:rPr>
        <w:t>including:</w:t>
      </w:r>
      <w:proofErr w:type="gramEnd"/>
      <w:r w:rsidRPr="00AE4F64">
        <w:rPr>
          <w:rFonts w:ascii="Arial" w:eastAsia="Arial" w:hAnsi="Arial" w:cs="Arial"/>
          <w:color w:val="000000" w:themeColor="text1"/>
        </w:rPr>
        <w:t xml:space="preserve"> updating electronic and paper records, keeping accurate data on students from entry to exit and take appropriate follow-up action and tracking and monitoring student progress and achievement.</w:t>
      </w:r>
    </w:p>
    <w:p w14:paraId="3FA13E77" w14:textId="77777777" w:rsidR="00AE4F64" w:rsidRPr="00AE4F64" w:rsidRDefault="00AE4F64" w:rsidP="00AE4F64">
      <w:pPr>
        <w:textAlignment w:val="baseline"/>
        <w:rPr>
          <w:rFonts w:ascii="Arial" w:eastAsia="Arial" w:hAnsi="Arial" w:cs="Arial"/>
          <w:color w:val="000000" w:themeColor="text1"/>
        </w:rPr>
      </w:pPr>
    </w:p>
    <w:p w14:paraId="27E63539"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facilitate students’ claims for Disabled Students’ Allowances and liaise with other appropriate external agencies to secure the funding and support that students require. </w:t>
      </w:r>
    </w:p>
    <w:p w14:paraId="459484F4" w14:textId="77777777" w:rsidR="00AE4F64" w:rsidRPr="00AE4F64" w:rsidRDefault="00AE4F64" w:rsidP="00AE4F64">
      <w:pPr>
        <w:textAlignment w:val="baseline"/>
        <w:rPr>
          <w:rFonts w:ascii="Arial" w:eastAsia="Arial" w:hAnsi="Arial" w:cs="Arial"/>
          <w:color w:val="000000" w:themeColor="text1"/>
        </w:rPr>
      </w:pPr>
    </w:p>
    <w:p w14:paraId="6DBD55C9"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facilitate staff training sessions on disability and dyslexia awareness and legal responsibilities under equality legislation.</w:t>
      </w:r>
    </w:p>
    <w:p w14:paraId="1390F55C" w14:textId="77777777" w:rsidR="00AE4F64" w:rsidRPr="00AE4F64" w:rsidRDefault="00AE4F64" w:rsidP="00AE4F64">
      <w:pPr>
        <w:textAlignment w:val="baseline"/>
        <w:rPr>
          <w:rFonts w:ascii="Arial" w:eastAsia="Arial" w:hAnsi="Arial" w:cs="Arial"/>
          <w:color w:val="000000" w:themeColor="text1"/>
        </w:rPr>
      </w:pPr>
    </w:p>
    <w:p w14:paraId="3B218F48"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adhere to and comply with all University policies and procedures the provisions of the Data Protection Act and maintain strict confidentiality when working with restricted information.</w:t>
      </w:r>
    </w:p>
    <w:p w14:paraId="1182943A" w14:textId="77777777" w:rsidR="00AE4F64" w:rsidRPr="00AE4F64" w:rsidRDefault="00AE4F64" w:rsidP="00AE4F64">
      <w:pPr>
        <w:textAlignment w:val="baseline"/>
        <w:rPr>
          <w:rFonts w:ascii="Arial" w:eastAsia="Arial" w:hAnsi="Arial" w:cs="Arial"/>
          <w:color w:val="000000" w:themeColor="text1"/>
        </w:rPr>
      </w:pPr>
    </w:p>
    <w:p w14:paraId="597D2B18"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 xml:space="preserve">To participate in the selection, </w:t>
      </w:r>
      <w:proofErr w:type="gramStart"/>
      <w:r w:rsidRPr="00AE4F64">
        <w:rPr>
          <w:rFonts w:ascii="Arial" w:eastAsia="Arial" w:hAnsi="Arial" w:cs="Arial"/>
          <w:color w:val="000000" w:themeColor="text1"/>
        </w:rPr>
        <w:t>recruitment</w:t>
      </w:r>
      <w:proofErr w:type="gramEnd"/>
      <w:r w:rsidRPr="00AE4F64">
        <w:rPr>
          <w:rFonts w:ascii="Arial" w:eastAsia="Arial" w:hAnsi="Arial" w:cs="Arial"/>
          <w:color w:val="000000" w:themeColor="text1"/>
        </w:rPr>
        <w:t xml:space="preserve"> and training of staff (including sessional support workers) as required and to support local induction processes.</w:t>
      </w:r>
    </w:p>
    <w:p w14:paraId="31EB1023" w14:textId="77777777" w:rsidR="00AE4F64" w:rsidRPr="00AE4F64" w:rsidRDefault="00AE4F64" w:rsidP="00AE4F64">
      <w:pPr>
        <w:textAlignment w:val="baseline"/>
        <w:rPr>
          <w:rFonts w:ascii="Arial" w:eastAsia="Arial" w:hAnsi="Arial" w:cs="Arial"/>
          <w:color w:val="000000" w:themeColor="text1"/>
        </w:rPr>
      </w:pPr>
    </w:p>
    <w:p w14:paraId="21D6CF15"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keep up to date on best practice in relation to students with disabilities/dyslexia and to be prepared to undertake training as required.</w:t>
      </w:r>
    </w:p>
    <w:p w14:paraId="48D30D3A" w14:textId="77777777" w:rsidR="00AE4F64" w:rsidRPr="00AE4F64" w:rsidRDefault="00AE4F64" w:rsidP="00AE4F64">
      <w:pPr>
        <w:textAlignment w:val="baseline"/>
        <w:rPr>
          <w:rFonts w:ascii="Arial" w:eastAsia="Arial" w:hAnsi="Arial" w:cs="Arial"/>
          <w:color w:val="000000" w:themeColor="text1"/>
        </w:rPr>
      </w:pPr>
    </w:p>
    <w:p w14:paraId="63AF578A" w14:textId="77777777" w:rsidR="00AE4F64" w:rsidRPr="00AE4F64" w:rsidRDefault="00AE4F64" w:rsidP="00AE4F64">
      <w:pPr>
        <w:pStyle w:val="ListParagraph"/>
        <w:numPr>
          <w:ilvl w:val="0"/>
          <w:numId w:val="29"/>
        </w:numPr>
        <w:textAlignment w:val="baseline"/>
        <w:rPr>
          <w:rFonts w:ascii="Arial" w:eastAsia="Arial" w:hAnsi="Arial" w:cs="Arial"/>
          <w:color w:val="000000" w:themeColor="text1"/>
        </w:rPr>
      </w:pPr>
      <w:r w:rsidRPr="00AE4F64">
        <w:rPr>
          <w:rFonts w:ascii="Arial" w:eastAsia="Arial" w:hAnsi="Arial" w:cs="Arial"/>
          <w:color w:val="000000" w:themeColor="text1"/>
        </w:rPr>
        <w:t>To undertake any other duties commensurate with grade as required.</w:t>
      </w:r>
    </w:p>
    <w:p w14:paraId="7A852DBC" w14:textId="77777777" w:rsidR="003C73D4" w:rsidRDefault="003C73D4" w:rsidP="003C73D4">
      <w:pPr>
        <w:textAlignment w:val="baseline"/>
        <w:rPr>
          <w:rFonts w:ascii="Arial" w:hAnsi="Arial" w:cs="Arial"/>
        </w:rPr>
      </w:pPr>
    </w:p>
    <w:p w14:paraId="2C254DDC" w14:textId="77777777" w:rsidR="003C73D4" w:rsidRPr="003C73D4" w:rsidRDefault="003C73D4" w:rsidP="003C73D4">
      <w:pPr>
        <w:textAlignment w:val="baseline"/>
        <w:rPr>
          <w:rFonts w:ascii="Arial" w:hAnsi="Arial" w:cs="Arial"/>
        </w:rPr>
      </w:pPr>
    </w:p>
    <w:p w14:paraId="617B6D55" w14:textId="5C399E7D" w:rsid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8D44D1E" w14:textId="77777777" w:rsidR="001F564D" w:rsidRDefault="001F564D" w:rsidP="004A48C2">
      <w:pPr>
        <w:jc w:val="both"/>
        <w:textAlignment w:val="baseline"/>
        <w:rPr>
          <w:rFonts w:ascii="Arial" w:hAnsi="Arial" w:cs="Arial"/>
        </w:rPr>
      </w:pPr>
    </w:p>
    <w:p w14:paraId="68490ED0" w14:textId="0DBEA23E" w:rsidR="00A80640" w:rsidRPr="00A727E5" w:rsidRDefault="00A80640" w:rsidP="00A80640">
      <w:pPr>
        <w:jc w:val="both"/>
        <w:textAlignment w:val="baseline"/>
        <w:rPr>
          <w:rFonts w:ascii="Arial" w:eastAsia="Arial" w:hAnsi="Arial" w:cs="Arial"/>
          <w:b/>
          <w:bCs/>
          <w:color w:val="000000" w:themeColor="text1"/>
        </w:rPr>
      </w:pPr>
      <w:r w:rsidRPr="00A727E5">
        <w:rPr>
          <w:rFonts w:ascii="Arial" w:eastAsia="Arial" w:hAnsi="Arial" w:cs="Arial"/>
          <w:b/>
          <w:bCs/>
          <w:color w:val="000000" w:themeColor="text1"/>
        </w:rPr>
        <w:t>Essential</w:t>
      </w:r>
      <w:r w:rsidRPr="00A727E5">
        <w:rPr>
          <w:rFonts w:ascii="Arial" w:eastAsia="Arial" w:hAnsi="Arial" w:cs="Arial"/>
          <w:b/>
          <w:bCs/>
          <w:color w:val="000000" w:themeColor="text1"/>
        </w:rPr>
        <w:t xml:space="preserve"> criteria</w:t>
      </w:r>
      <w:r w:rsidRPr="00A727E5">
        <w:rPr>
          <w:rFonts w:ascii="Arial" w:eastAsia="Arial" w:hAnsi="Arial" w:cs="Arial"/>
          <w:b/>
          <w:bCs/>
          <w:color w:val="000000" w:themeColor="text1"/>
        </w:rPr>
        <w:t>:</w:t>
      </w:r>
    </w:p>
    <w:p w14:paraId="63F88DF0" w14:textId="77777777" w:rsidR="00A80640" w:rsidRPr="00A80640" w:rsidRDefault="00A80640" w:rsidP="00A80640">
      <w:pPr>
        <w:jc w:val="both"/>
        <w:textAlignment w:val="baseline"/>
        <w:rPr>
          <w:rFonts w:ascii="Arial" w:eastAsia="Arial" w:hAnsi="Arial" w:cs="Arial"/>
          <w:color w:val="000000" w:themeColor="text1"/>
        </w:rPr>
      </w:pPr>
    </w:p>
    <w:p w14:paraId="55CA328E" w14:textId="77777777" w:rsidR="00A80640" w:rsidRPr="00A80640" w:rsidRDefault="00A80640" w:rsidP="00A80640">
      <w:pPr>
        <w:pStyle w:val="ListParagraph"/>
        <w:numPr>
          <w:ilvl w:val="0"/>
          <w:numId w:val="30"/>
        </w:numPr>
        <w:jc w:val="both"/>
        <w:textAlignment w:val="baseline"/>
        <w:rPr>
          <w:rFonts w:ascii="Arial" w:eastAsia="Arial" w:hAnsi="Arial" w:cs="Arial"/>
          <w:color w:val="000000" w:themeColor="text1"/>
        </w:rPr>
      </w:pPr>
      <w:r w:rsidRPr="00A80640">
        <w:rPr>
          <w:rFonts w:ascii="Arial" w:eastAsia="Arial" w:hAnsi="Arial" w:cs="Arial"/>
          <w:color w:val="000000" w:themeColor="text1"/>
        </w:rPr>
        <w:t xml:space="preserve">Substantial experience of providing advice, </w:t>
      </w:r>
      <w:proofErr w:type="gramStart"/>
      <w:r w:rsidRPr="00A80640">
        <w:rPr>
          <w:rFonts w:ascii="Arial" w:eastAsia="Arial" w:hAnsi="Arial" w:cs="Arial"/>
          <w:color w:val="000000" w:themeColor="text1"/>
        </w:rPr>
        <w:t>information</w:t>
      </w:r>
      <w:proofErr w:type="gramEnd"/>
      <w:r w:rsidRPr="00A80640">
        <w:rPr>
          <w:rFonts w:ascii="Arial" w:eastAsia="Arial" w:hAnsi="Arial" w:cs="Arial"/>
          <w:color w:val="000000" w:themeColor="text1"/>
        </w:rPr>
        <w:t xml:space="preserve"> and guidance to adults with disabilities/dyslexia preferably in the context of HE/FE or other large organisations and experience of providing learning support to students with disabilities.   </w:t>
      </w:r>
    </w:p>
    <w:p w14:paraId="49024821" w14:textId="77777777" w:rsidR="00A80640" w:rsidRPr="00A80640" w:rsidRDefault="00A80640" w:rsidP="00A80640">
      <w:pPr>
        <w:jc w:val="both"/>
        <w:textAlignment w:val="baseline"/>
        <w:rPr>
          <w:rFonts w:ascii="Arial" w:eastAsia="Arial" w:hAnsi="Arial" w:cs="Arial"/>
          <w:color w:val="000000" w:themeColor="text1"/>
        </w:rPr>
      </w:pPr>
    </w:p>
    <w:p w14:paraId="7795EBF5" w14:textId="77777777" w:rsidR="00A80640" w:rsidRPr="00A80640" w:rsidRDefault="00A80640" w:rsidP="00A80640">
      <w:pPr>
        <w:pStyle w:val="ListParagraph"/>
        <w:numPr>
          <w:ilvl w:val="0"/>
          <w:numId w:val="30"/>
        </w:numPr>
        <w:jc w:val="both"/>
        <w:textAlignment w:val="baseline"/>
        <w:rPr>
          <w:rFonts w:ascii="Arial" w:eastAsia="Arial" w:hAnsi="Arial" w:cs="Arial"/>
          <w:color w:val="000000" w:themeColor="text1"/>
        </w:rPr>
      </w:pPr>
      <w:r w:rsidRPr="00A80640">
        <w:rPr>
          <w:rFonts w:ascii="Arial" w:eastAsia="Arial" w:hAnsi="Arial" w:cs="Arial"/>
          <w:color w:val="000000" w:themeColor="text1"/>
        </w:rPr>
        <w:t xml:space="preserve">Sound knowledge of the communication and learning needs of students with disabilities/dyslexia in Higher Education and of applications of technology to dyslexia and disabilities within an HE environment. </w:t>
      </w:r>
    </w:p>
    <w:p w14:paraId="4D8A0B44" w14:textId="7425741E" w:rsidR="00A80640" w:rsidRPr="00A80640" w:rsidRDefault="00A80640" w:rsidP="00A80640">
      <w:pPr>
        <w:ind w:firstLine="60"/>
        <w:jc w:val="both"/>
        <w:textAlignment w:val="baseline"/>
        <w:rPr>
          <w:rFonts w:ascii="Arial" w:eastAsia="Arial" w:hAnsi="Arial" w:cs="Arial"/>
          <w:color w:val="000000" w:themeColor="text1"/>
        </w:rPr>
      </w:pPr>
    </w:p>
    <w:p w14:paraId="43DF13E2" w14:textId="77777777" w:rsidR="00A80640" w:rsidRPr="00A80640" w:rsidRDefault="00A80640" w:rsidP="00A80640">
      <w:pPr>
        <w:pStyle w:val="ListParagraph"/>
        <w:numPr>
          <w:ilvl w:val="0"/>
          <w:numId w:val="30"/>
        </w:numPr>
        <w:jc w:val="both"/>
        <w:textAlignment w:val="baseline"/>
        <w:rPr>
          <w:rFonts w:ascii="Arial" w:eastAsia="Arial" w:hAnsi="Arial" w:cs="Arial"/>
          <w:color w:val="000000" w:themeColor="text1"/>
        </w:rPr>
      </w:pPr>
      <w:r w:rsidRPr="00A80640">
        <w:rPr>
          <w:rFonts w:ascii="Arial" w:eastAsia="Arial" w:hAnsi="Arial" w:cs="Arial"/>
          <w:color w:val="000000" w:themeColor="text1"/>
        </w:rPr>
        <w:t xml:space="preserve">A good understanding of the responsibilities placed on Higher Education Institutions by the Equalities Act and of the Disabled Students’ Allowances and experience of assisting students to apply for funding. </w:t>
      </w:r>
    </w:p>
    <w:p w14:paraId="600A9952" w14:textId="77777777" w:rsidR="00A80640" w:rsidRPr="00A80640" w:rsidRDefault="00A80640" w:rsidP="00A80640">
      <w:pPr>
        <w:jc w:val="both"/>
        <w:textAlignment w:val="baseline"/>
        <w:rPr>
          <w:rFonts w:ascii="Arial" w:eastAsia="Arial" w:hAnsi="Arial" w:cs="Arial"/>
          <w:color w:val="000000" w:themeColor="text1"/>
        </w:rPr>
      </w:pPr>
    </w:p>
    <w:p w14:paraId="11A8BEED" w14:textId="6E515410" w:rsidR="00A80640" w:rsidRPr="00A727E5" w:rsidRDefault="00A80640" w:rsidP="00A80640">
      <w:pPr>
        <w:jc w:val="both"/>
        <w:textAlignment w:val="baseline"/>
        <w:rPr>
          <w:rFonts w:ascii="Arial" w:eastAsia="Arial" w:hAnsi="Arial" w:cs="Arial"/>
          <w:b/>
          <w:bCs/>
          <w:color w:val="000000" w:themeColor="text1"/>
        </w:rPr>
      </w:pPr>
      <w:r w:rsidRPr="00A727E5">
        <w:rPr>
          <w:rFonts w:ascii="Arial" w:eastAsia="Arial" w:hAnsi="Arial" w:cs="Arial"/>
          <w:b/>
          <w:bCs/>
          <w:color w:val="000000" w:themeColor="text1"/>
        </w:rPr>
        <w:t>Desirable</w:t>
      </w:r>
      <w:r w:rsidRPr="00A727E5">
        <w:rPr>
          <w:rFonts w:ascii="Arial" w:eastAsia="Arial" w:hAnsi="Arial" w:cs="Arial"/>
          <w:b/>
          <w:bCs/>
          <w:color w:val="000000" w:themeColor="text1"/>
        </w:rPr>
        <w:t xml:space="preserve"> criteria</w:t>
      </w:r>
      <w:r w:rsidRPr="00A727E5">
        <w:rPr>
          <w:rFonts w:ascii="Arial" w:eastAsia="Arial" w:hAnsi="Arial" w:cs="Arial"/>
          <w:b/>
          <w:bCs/>
          <w:color w:val="000000" w:themeColor="text1"/>
        </w:rPr>
        <w:t>:</w:t>
      </w:r>
    </w:p>
    <w:p w14:paraId="0C104B1B" w14:textId="77777777" w:rsidR="00A80640" w:rsidRPr="00A80640" w:rsidRDefault="00A80640" w:rsidP="00A80640">
      <w:pPr>
        <w:jc w:val="both"/>
        <w:textAlignment w:val="baseline"/>
        <w:rPr>
          <w:rFonts w:ascii="Arial" w:eastAsia="Arial" w:hAnsi="Arial" w:cs="Arial"/>
          <w:color w:val="000000" w:themeColor="text1"/>
        </w:rPr>
      </w:pPr>
    </w:p>
    <w:p w14:paraId="41CA6A7C" w14:textId="11B13F4D" w:rsidR="001F564D" w:rsidRPr="00A80640" w:rsidRDefault="00A80640" w:rsidP="00A80640">
      <w:pPr>
        <w:pStyle w:val="ListParagraph"/>
        <w:numPr>
          <w:ilvl w:val="0"/>
          <w:numId w:val="30"/>
        </w:numPr>
        <w:jc w:val="both"/>
        <w:textAlignment w:val="baseline"/>
        <w:rPr>
          <w:rFonts w:ascii="Segoe UI" w:hAnsi="Segoe UI" w:cs="Segoe UI"/>
          <w:sz w:val="18"/>
          <w:szCs w:val="18"/>
        </w:rPr>
      </w:pPr>
      <w:r w:rsidRPr="00A80640">
        <w:rPr>
          <w:rFonts w:ascii="Arial" w:eastAsia="Arial" w:hAnsi="Arial" w:cs="Arial"/>
          <w:color w:val="000000" w:themeColor="text1"/>
        </w:rPr>
        <w:t xml:space="preserve">Knowledge of UK specialist equipment suppliers, needs assessments, training networks and disability organisations.  </w:t>
      </w:r>
    </w:p>
    <w:p w14:paraId="1CA9863A" w14:textId="77777777" w:rsidR="004A48C2" w:rsidRDefault="004A48C2" w:rsidP="004A48C2">
      <w:pPr>
        <w:jc w:val="both"/>
        <w:textAlignment w:val="baseline"/>
        <w:rPr>
          <w:rFonts w:ascii="Segoe UI" w:hAnsi="Segoe UI" w:cs="Segoe UI"/>
          <w:sz w:val="18"/>
          <w:szCs w:val="18"/>
        </w:rPr>
      </w:pPr>
    </w:p>
    <w:p w14:paraId="5E6FDBBC" w14:textId="77777777" w:rsidR="00293703" w:rsidRDefault="00293703" w:rsidP="007007EB">
      <w:pPr>
        <w:spacing w:line="259" w:lineRule="auto"/>
        <w:jc w:val="both"/>
        <w:rPr>
          <w:rFonts w:ascii="Segoe UI" w:hAnsi="Segoe UI" w:cs="Segoe UI"/>
          <w:sz w:val="18"/>
          <w:szCs w:val="18"/>
        </w:rPr>
      </w:pPr>
    </w:p>
    <w:p w14:paraId="782BA80C" w14:textId="0F3424AE"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7AA9DE" w14:textId="3ACD60FA" w:rsidR="00293703" w:rsidRPr="00740755" w:rsidRDefault="00293703" w:rsidP="00740755">
      <w:pPr>
        <w:textAlignment w:val="baseline"/>
        <w:rPr>
          <w:rFonts w:ascii="Segoe UI" w:hAnsi="Segoe UI" w:cs="Segoe UI"/>
          <w:b/>
          <w:bCs/>
          <w:color w:val="000000"/>
          <w:sz w:val="18"/>
          <w:szCs w:val="18"/>
        </w:rPr>
      </w:pPr>
      <w:r w:rsidRPr="00136935">
        <w:rPr>
          <w:rFonts w:ascii="Arial" w:hAnsi="Arial" w:cs="Arial"/>
          <w:b/>
          <w:bCs/>
          <w:color w:val="000000"/>
        </w:rPr>
        <w:t> </w:t>
      </w:r>
      <w:r w:rsidRPr="00136935">
        <w:rPr>
          <w:rFonts w:ascii="Arial" w:hAnsi="Arial" w:cs="Arial"/>
          <w:color w:val="000000"/>
        </w:rPr>
        <w:t> </w:t>
      </w:r>
      <w:r w:rsidRPr="00136935">
        <w:rPr>
          <w:rFonts w:ascii="Arial" w:hAnsi="Arial" w:cs="Arial"/>
          <w:b/>
          <w:bCs/>
          <w:color w:val="000000"/>
        </w:rPr>
        <w:t> </w:t>
      </w:r>
      <w:r w:rsidRPr="00136935">
        <w:rPr>
          <w:rFonts w:ascii="Arial" w:hAnsi="Arial" w:cs="Arial"/>
        </w:rPr>
        <w:t> </w:t>
      </w:r>
    </w:p>
    <w:p w14:paraId="4E7F8701" w14:textId="77777777" w:rsid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 xml:space="preserve">Experience of planning, </w:t>
      </w:r>
      <w:proofErr w:type="gramStart"/>
      <w:r w:rsidRPr="009C05E5">
        <w:rPr>
          <w:rFonts w:ascii="Arial" w:eastAsia="Arial" w:hAnsi="Arial" w:cs="Arial"/>
        </w:rPr>
        <w:t>prioritising</w:t>
      </w:r>
      <w:proofErr w:type="gramEnd"/>
      <w:r w:rsidRPr="009C05E5">
        <w:rPr>
          <w:rFonts w:ascii="Arial" w:eastAsia="Arial" w:hAnsi="Arial" w:cs="Arial"/>
        </w:rPr>
        <w:t xml:space="preserve"> and organising the work of yourself and others on a daily, weekly or monthly basis whilst ensuring the effective use of resources. Personal capacity to work in a high pressured, demanding and </w:t>
      </w:r>
      <w:proofErr w:type="gramStart"/>
      <w:r w:rsidRPr="009C05E5">
        <w:rPr>
          <w:rFonts w:ascii="Arial" w:eastAsia="Arial" w:hAnsi="Arial" w:cs="Arial"/>
        </w:rPr>
        <w:t>fast moving</w:t>
      </w:r>
      <w:proofErr w:type="gramEnd"/>
      <w:r w:rsidRPr="009C05E5">
        <w:rPr>
          <w:rFonts w:ascii="Arial" w:eastAsia="Arial" w:hAnsi="Arial" w:cs="Arial"/>
        </w:rPr>
        <w:t xml:space="preserve"> environment.  </w:t>
      </w:r>
    </w:p>
    <w:p w14:paraId="44692883" w14:textId="5DE97811" w:rsidR="009C05E5" w:rsidRPr="00A727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Well-developed</w:t>
      </w:r>
      <w:r w:rsidRPr="009C05E5">
        <w:rPr>
          <w:rFonts w:ascii="Arial" w:eastAsia="Arial" w:hAnsi="Arial" w:cs="Arial"/>
        </w:rPr>
        <w:t xml:space="preserve"> oral, written and presentation skills. Ability to communicate effectively and adjust content of information that needs careful explanation or interpretation to suit the needs of different audiences.  </w:t>
      </w:r>
    </w:p>
    <w:p w14:paraId="01346E72" w14:textId="6B4B4B45"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Excellent negotiation skills for a range of duties within the role, including identifying and securing appropriate provision for students with disabilities and dyslexia.</w:t>
      </w:r>
    </w:p>
    <w:p w14:paraId="19E30493" w14:textId="05EFF8B5"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 xml:space="preserve">Experience of using initiative and creativity to resolve problems, identifying practical and suitable solutions to deal with complex circumstances and difficult situations.  </w:t>
      </w:r>
    </w:p>
    <w:p w14:paraId="40898DBA" w14:textId="50F4A6FB"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 xml:space="preserve">Proven ability to work as an effective team member.  </w:t>
      </w:r>
    </w:p>
    <w:p w14:paraId="09F447A6" w14:textId="18DDE8C7"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 xml:space="preserve">Experience of making independent decisions that may affect others outside the immediate work team and contributing to collaborative decisions with colleagues.  </w:t>
      </w:r>
    </w:p>
    <w:p w14:paraId="771F7371" w14:textId="30B88FBA"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t xml:space="preserve">Experience of working across team boundaries to build and strengthen working relationships and participating in networks to pursue a shared interest and able to make appropriate referrals across the range of services provided within Student Services and other areas of the University.  </w:t>
      </w:r>
    </w:p>
    <w:p w14:paraId="43EAA99A" w14:textId="49D2AF3F" w:rsidR="009C05E5" w:rsidRPr="009C05E5" w:rsidRDefault="009C05E5" w:rsidP="009C05E5">
      <w:pPr>
        <w:pStyle w:val="ListParagraph"/>
        <w:numPr>
          <w:ilvl w:val="0"/>
          <w:numId w:val="30"/>
        </w:numPr>
        <w:jc w:val="both"/>
        <w:textAlignment w:val="baseline"/>
        <w:rPr>
          <w:rFonts w:ascii="Arial" w:eastAsia="Arial" w:hAnsi="Arial" w:cs="Arial"/>
        </w:rPr>
      </w:pPr>
      <w:r w:rsidRPr="009C05E5">
        <w:rPr>
          <w:rFonts w:ascii="Arial" w:eastAsia="Arial" w:hAnsi="Arial" w:cs="Arial"/>
        </w:rPr>
        <w:lastRenderedPageBreak/>
        <w:t xml:space="preserve">Experience of giving customers a positive and satisfactory service, </w:t>
      </w:r>
      <w:proofErr w:type="gramStart"/>
      <w:r w:rsidRPr="009C05E5">
        <w:rPr>
          <w:rFonts w:ascii="Arial" w:eastAsia="Arial" w:hAnsi="Arial" w:cs="Arial"/>
        </w:rPr>
        <w:t>and also</w:t>
      </w:r>
      <w:proofErr w:type="gramEnd"/>
      <w:r w:rsidRPr="009C05E5">
        <w:rPr>
          <w:rFonts w:ascii="Arial" w:eastAsia="Arial" w:hAnsi="Arial" w:cs="Arial"/>
        </w:rPr>
        <w:t xml:space="preserve"> of being able to adapt the service to meet customer’s expectations and to improve standards.  </w:t>
      </w:r>
    </w:p>
    <w:p w14:paraId="0E02487F" w14:textId="7B4C9485" w:rsidR="00293703" w:rsidRPr="009C05E5" w:rsidRDefault="009C05E5" w:rsidP="009C05E5">
      <w:pPr>
        <w:pStyle w:val="ListParagraph"/>
        <w:numPr>
          <w:ilvl w:val="0"/>
          <w:numId w:val="30"/>
        </w:numPr>
        <w:jc w:val="both"/>
        <w:textAlignment w:val="baseline"/>
        <w:rPr>
          <w:rFonts w:ascii="Segoe UI" w:hAnsi="Segoe UI" w:cs="Segoe UI"/>
          <w:sz w:val="18"/>
          <w:szCs w:val="18"/>
        </w:rPr>
      </w:pPr>
      <w:r w:rsidRPr="009C05E5">
        <w:rPr>
          <w:rFonts w:ascii="Arial" w:eastAsia="Arial" w:hAnsi="Arial" w:cs="Arial"/>
        </w:rPr>
        <w:t xml:space="preserve">Experience of calming and reassuring those in distress, </w:t>
      </w:r>
      <w:proofErr w:type="gramStart"/>
      <w:r w:rsidRPr="009C05E5">
        <w:rPr>
          <w:rFonts w:ascii="Arial" w:eastAsia="Arial" w:hAnsi="Arial" w:cs="Arial"/>
        </w:rPr>
        <w:t>providing assistance</w:t>
      </w:r>
      <w:proofErr w:type="gramEnd"/>
      <w:r w:rsidRPr="009C05E5">
        <w:rPr>
          <w:rFonts w:ascii="Arial" w:eastAsia="Arial" w:hAnsi="Arial" w:cs="Arial"/>
        </w:rPr>
        <w:t xml:space="preserve"> but also referring to others when extra help is needed.  </w:t>
      </w:r>
    </w:p>
    <w:p w14:paraId="32DC92C1" w14:textId="52F6CC34" w:rsidR="008B7E66" w:rsidRDefault="008B7E66" w:rsidP="007007EB">
      <w:pPr>
        <w:spacing w:line="259" w:lineRule="auto"/>
        <w:jc w:val="both"/>
        <w:rPr>
          <w:rFonts w:ascii="Arial" w:hAnsi="Arial" w:cs="Arial"/>
          <w:sz w:val="22"/>
          <w:szCs w:val="22"/>
        </w:rPr>
      </w:pPr>
    </w:p>
    <w:p w14:paraId="6674B854" w14:textId="77777777" w:rsidR="00DF48E9" w:rsidRDefault="00DF48E9" w:rsidP="007007EB">
      <w:pPr>
        <w:spacing w:line="259" w:lineRule="auto"/>
        <w:jc w:val="both"/>
        <w:rPr>
          <w:rFonts w:ascii="Arial" w:hAnsi="Arial" w:cs="Arial"/>
          <w:b/>
          <w:bCs/>
          <w:sz w:val="22"/>
          <w:szCs w:val="22"/>
        </w:rPr>
      </w:pPr>
    </w:p>
    <w:p w14:paraId="6104DBC7" w14:textId="6AAF69A4"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0018D47" w14:textId="77777777" w:rsidR="00273AF0" w:rsidRDefault="00273AF0" w:rsidP="007007EB">
      <w:pPr>
        <w:spacing w:line="259" w:lineRule="auto"/>
        <w:jc w:val="both"/>
        <w:rPr>
          <w:rFonts w:ascii="Arial" w:hAnsi="Arial" w:cs="Arial"/>
          <w:b/>
          <w:bCs/>
          <w:sz w:val="22"/>
          <w:szCs w:val="22"/>
        </w:rPr>
      </w:pPr>
    </w:p>
    <w:p w14:paraId="1C018EB2" w14:textId="45184309" w:rsidR="00273AF0" w:rsidRDefault="00273AF0" w:rsidP="007007EB">
      <w:pPr>
        <w:spacing w:line="259" w:lineRule="auto"/>
        <w:jc w:val="both"/>
        <w:rPr>
          <w:rFonts w:ascii="Arial" w:hAnsi="Arial" w:cs="Arial"/>
          <w:b/>
          <w:bCs/>
          <w:sz w:val="22"/>
          <w:szCs w:val="22"/>
        </w:rPr>
      </w:pPr>
      <w:r>
        <w:rPr>
          <w:rFonts w:ascii="Arial" w:hAnsi="Arial" w:cs="Arial"/>
          <w:b/>
          <w:bCs/>
          <w:sz w:val="22"/>
          <w:szCs w:val="22"/>
        </w:rPr>
        <w:t>Essential Criteria:</w:t>
      </w:r>
    </w:p>
    <w:p w14:paraId="30FBC998" w14:textId="77777777" w:rsidR="00273AF0" w:rsidRDefault="00273AF0" w:rsidP="007007EB">
      <w:pPr>
        <w:spacing w:line="259" w:lineRule="auto"/>
        <w:jc w:val="both"/>
        <w:rPr>
          <w:rFonts w:ascii="Arial" w:hAnsi="Arial" w:cs="Arial"/>
          <w:b/>
          <w:bCs/>
          <w:sz w:val="22"/>
          <w:szCs w:val="22"/>
        </w:rPr>
      </w:pPr>
    </w:p>
    <w:p w14:paraId="414ACCA4" w14:textId="77777777" w:rsidR="00273AF0" w:rsidRPr="00273AF0" w:rsidRDefault="00273AF0" w:rsidP="00273AF0">
      <w:pPr>
        <w:pStyle w:val="ListParagraph"/>
        <w:numPr>
          <w:ilvl w:val="0"/>
          <w:numId w:val="23"/>
        </w:numPr>
        <w:textAlignment w:val="baseline"/>
        <w:rPr>
          <w:rFonts w:ascii="Segoe UI" w:hAnsi="Segoe UI" w:cs="Segoe UI"/>
          <w:sz w:val="18"/>
          <w:szCs w:val="18"/>
        </w:rPr>
      </w:pPr>
      <w:r w:rsidRPr="0054625E">
        <w:rPr>
          <w:rFonts w:ascii="Arial" w:hAnsi="Arial" w:cs="Arial"/>
        </w:rPr>
        <w:t xml:space="preserve">Educated to </w:t>
      </w:r>
      <w:r>
        <w:rPr>
          <w:rFonts w:ascii="Arial" w:hAnsi="Arial" w:cs="Arial"/>
        </w:rPr>
        <w:t>degree level</w:t>
      </w:r>
      <w:r w:rsidRPr="0054625E">
        <w:rPr>
          <w:rFonts w:ascii="Arial" w:hAnsi="Arial" w:cs="Arial"/>
        </w:rPr>
        <w:t xml:space="preserve"> or equivalent qualification.  </w:t>
      </w:r>
    </w:p>
    <w:p w14:paraId="425FE29A" w14:textId="77777777" w:rsidR="00273AF0" w:rsidRDefault="00273AF0" w:rsidP="007007EB">
      <w:pPr>
        <w:spacing w:line="259" w:lineRule="auto"/>
        <w:jc w:val="both"/>
        <w:rPr>
          <w:rFonts w:ascii="Arial" w:hAnsi="Arial" w:cs="Arial"/>
          <w:b/>
          <w:bCs/>
          <w:sz w:val="22"/>
          <w:szCs w:val="22"/>
        </w:rPr>
      </w:pPr>
    </w:p>
    <w:p w14:paraId="2AC51B25" w14:textId="07FE506C" w:rsidR="00A776F4" w:rsidRDefault="00A776F4" w:rsidP="007007EB">
      <w:pPr>
        <w:spacing w:line="259" w:lineRule="auto"/>
        <w:jc w:val="both"/>
        <w:rPr>
          <w:rFonts w:ascii="Arial" w:hAnsi="Arial" w:cs="Arial"/>
          <w:b/>
          <w:bCs/>
          <w:sz w:val="22"/>
          <w:szCs w:val="22"/>
        </w:rPr>
      </w:pPr>
      <w:r>
        <w:rPr>
          <w:rFonts w:ascii="Arial" w:hAnsi="Arial" w:cs="Arial"/>
          <w:b/>
          <w:bCs/>
          <w:sz w:val="22"/>
          <w:szCs w:val="22"/>
        </w:rPr>
        <w:t>Desirable criteria:</w:t>
      </w:r>
    </w:p>
    <w:p w14:paraId="548CABF6" w14:textId="77777777" w:rsidR="00A776F4" w:rsidRDefault="00A776F4" w:rsidP="007007EB">
      <w:pPr>
        <w:spacing w:line="259" w:lineRule="auto"/>
        <w:jc w:val="both"/>
        <w:rPr>
          <w:rFonts w:ascii="Arial" w:hAnsi="Arial" w:cs="Arial"/>
          <w:b/>
          <w:bCs/>
          <w:sz w:val="22"/>
          <w:szCs w:val="22"/>
        </w:rPr>
      </w:pPr>
    </w:p>
    <w:p w14:paraId="4C8AAC84" w14:textId="67102C27" w:rsidR="003A6C98" w:rsidRDefault="00DF48E9" w:rsidP="00DF48E9">
      <w:pPr>
        <w:pStyle w:val="ListParagraph"/>
        <w:numPr>
          <w:ilvl w:val="0"/>
          <w:numId w:val="23"/>
        </w:numPr>
        <w:spacing w:line="259" w:lineRule="auto"/>
        <w:jc w:val="both"/>
        <w:rPr>
          <w:rFonts w:ascii="Arial" w:hAnsi="Arial" w:cs="Arial"/>
          <w:sz w:val="22"/>
          <w:szCs w:val="22"/>
        </w:rPr>
      </w:pPr>
      <w:r w:rsidRPr="00DF48E9">
        <w:rPr>
          <w:rFonts w:ascii="Arial" w:hAnsi="Arial" w:cs="Arial"/>
          <w:sz w:val="22"/>
          <w:szCs w:val="22"/>
        </w:rPr>
        <w:t xml:space="preserve">Recognised teaching qualification relevant to Post-16 or Education/Diploma/Certificate in the teaching of students with Specific Learning Difficulties.     </w:t>
      </w:r>
    </w:p>
    <w:p w14:paraId="1330D377" w14:textId="77777777" w:rsidR="00DF48E9" w:rsidRDefault="00DF48E9" w:rsidP="00DF48E9">
      <w:pPr>
        <w:spacing w:line="259" w:lineRule="auto"/>
        <w:jc w:val="both"/>
        <w:rPr>
          <w:rFonts w:ascii="Arial" w:hAnsi="Arial" w:cs="Arial"/>
          <w:sz w:val="22"/>
          <w:szCs w:val="22"/>
        </w:rPr>
      </w:pPr>
    </w:p>
    <w:p w14:paraId="60A6664C" w14:textId="77777777" w:rsidR="00DF48E9" w:rsidRPr="00DF48E9" w:rsidRDefault="00DF48E9" w:rsidP="00DF48E9">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p w14:paraId="443FE3F1" w14:textId="77777777" w:rsidR="0076167C" w:rsidRDefault="0076167C" w:rsidP="007007EB">
      <w:pPr>
        <w:spacing w:line="259" w:lineRule="auto"/>
        <w:jc w:val="both"/>
        <w:rPr>
          <w:rFonts w:ascii="Arial" w:hAnsi="Arial" w:cs="Arial"/>
          <w:sz w:val="22"/>
          <w:szCs w:val="22"/>
        </w:rPr>
      </w:pPr>
    </w:p>
    <w:p w14:paraId="5E0DA6F9" w14:textId="77777777" w:rsidR="0076167C" w:rsidRDefault="0076167C" w:rsidP="007007EB">
      <w:pPr>
        <w:spacing w:line="259" w:lineRule="auto"/>
        <w:jc w:val="both"/>
        <w:rPr>
          <w:rFonts w:ascii="Arial" w:hAnsi="Arial" w:cs="Arial"/>
          <w:sz w:val="22"/>
          <w:szCs w:val="22"/>
        </w:rPr>
      </w:pPr>
    </w:p>
    <w:sectPr w:rsidR="0076167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DAB7" w14:textId="77777777" w:rsidR="00AC0AAC" w:rsidRDefault="00AC0AAC" w:rsidP="009962E4">
      <w:r>
        <w:separator/>
      </w:r>
    </w:p>
  </w:endnote>
  <w:endnote w:type="continuationSeparator" w:id="0">
    <w:p w14:paraId="06374795" w14:textId="77777777" w:rsidR="00AC0AAC" w:rsidRDefault="00AC0AA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8650" w14:textId="77777777" w:rsidR="00AC0AAC" w:rsidRDefault="00AC0AAC" w:rsidP="009962E4">
      <w:r>
        <w:separator/>
      </w:r>
    </w:p>
  </w:footnote>
  <w:footnote w:type="continuationSeparator" w:id="0">
    <w:p w14:paraId="7E500324" w14:textId="77777777" w:rsidR="00AC0AAC" w:rsidRDefault="00AC0AA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0C"/>
    <w:multiLevelType w:val="hybridMultilevel"/>
    <w:tmpl w:val="809C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6788"/>
    <w:multiLevelType w:val="hybridMultilevel"/>
    <w:tmpl w:val="83921700"/>
    <w:lvl w:ilvl="0" w:tplc="08090001">
      <w:start w:val="1"/>
      <w:numFmt w:val="bullet"/>
      <w:lvlText w:val=""/>
      <w:lvlJc w:val="left"/>
      <w:pPr>
        <w:ind w:left="720" w:hanging="360"/>
      </w:pPr>
      <w:rPr>
        <w:rFonts w:ascii="Symbol" w:hAnsi="Symbol" w:hint="default"/>
      </w:rPr>
    </w:lvl>
    <w:lvl w:ilvl="1" w:tplc="71A8DB04" w:tentative="1">
      <w:start w:val="1"/>
      <w:numFmt w:val="bullet"/>
      <w:lvlText w:val="•"/>
      <w:lvlJc w:val="left"/>
      <w:pPr>
        <w:tabs>
          <w:tab w:val="num" w:pos="1440"/>
        </w:tabs>
        <w:ind w:left="1440" w:hanging="360"/>
      </w:pPr>
      <w:rPr>
        <w:rFonts w:ascii="Arial,Sans-Serif" w:hAnsi="Arial,Sans-Serif" w:hint="default"/>
      </w:rPr>
    </w:lvl>
    <w:lvl w:ilvl="2" w:tplc="D16C9A34" w:tentative="1">
      <w:start w:val="1"/>
      <w:numFmt w:val="bullet"/>
      <w:lvlText w:val="•"/>
      <w:lvlJc w:val="left"/>
      <w:pPr>
        <w:tabs>
          <w:tab w:val="num" w:pos="2160"/>
        </w:tabs>
        <w:ind w:left="2160" w:hanging="360"/>
      </w:pPr>
      <w:rPr>
        <w:rFonts w:ascii="Arial,Sans-Serif" w:hAnsi="Arial,Sans-Serif" w:hint="default"/>
      </w:rPr>
    </w:lvl>
    <w:lvl w:ilvl="3" w:tplc="6AD255B2" w:tentative="1">
      <w:start w:val="1"/>
      <w:numFmt w:val="bullet"/>
      <w:lvlText w:val="•"/>
      <w:lvlJc w:val="left"/>
      <w:pPr>
        <w:tabs>
          <w:tab w:val="num" w:pos="2880"/>
        </w:tabs>
        <w:ind w:left="2880" w:hanging="360"/>
      </w:pPr>
      <w:rPr>
        <w:rFonts w:ascii="Arial,Sans-Serif" w:hAnsi="Arial,Sans-Serif" w:hint="default"/>
      </w:rPr>
    </w:lvl>
    <w:lvl w:ilvl="4" w:tplc="16CE5576" w:tentative="1">
      <w:start w:val="1"/>
      <w:numFmt w:val="bullet"/>
      <w:lvlText w:val="•"/>
      <w:lvlJc w:val="left"/>
      <w:pPr>
        <w:tabs>
          <w:tab w:val="num" w:pos="3600"/>
        </w:tabs>
        <w:ind w:left="3600" w:hanging="360"/>
      </w:pPr>
      <w:rPr>
        <w:rFonts w:ascii="Arial,Sans-Serif" w:hAnsi="Arial,Sans-Serif" w:hint="default"/>
      </w:rPr>
    </w:lvl>
    <w:lvl w:ilvl="5" w:tplc="0A06F66A" w:tentative="1">
      <w:start w:val="1"/>
      <w:numFmt w:val="bullet"/>
      <w:lvlText w:val="•"/>
      <w:lvlJc w:val="left"/>
      <w:pPr>
        <w:tabs>
          <w:tab w:val="num" w:pos="4320"/>
        </w:tabs>
        <w:ind w:left="4320" w:hanging="360"/>
      </w:pPr>
      <w:rPr>
        <w:rFonts w:ascii="Arial,Sans-Serif" w:hAnsi="Arial,Sans-Serif" w:hint="default"/>
      </w:rPr>
    </w:lvl>
    <w:lvl w:ilvl="6" w:tplc="DCA07F4E" w:tentative="1">
      <w:start w:val="1"/>
      <w:numFmt w:val="bullet"/>
      <w:lvlText w:val="•"/>
      <w:lvlJc w:val="left"/>
      <w:pPr>
        <w:tabs>
          <w:tab w:val="num" w:pos="5040"/>
        </w:tabs>
        <w:ind w:left="5040" w:hanging="360"/>
      </w:pPr>
      <w:rPr>
        <w:rFonts w:ascii="Arial,Sans-Serif" w:hAnsi="Arial,Sans-Serif" w:hint="default"/>
      </w:rPr>
    </w:lvl>
    <w:lvl w:ilvl="7" w:tplc="666EE278" w:tentative="1">
      <w:start w:val="1"/>
      <w:numFmt w:val="bullet"/>
      <w:lvlText w:val="•"/>
      <w:lvlJc w:val="left"/>
      <w:pPr>
        <w:tabs>
          <w:tab w:val="num" w:pos="5760"/>
        </w:tabs>
        <w:ind w:left="5760" w:hanging="360"/>
      </w:pPr>
      <w:rPr>
        <w:rFonts w:ascii="Arial,Sans-Serif" w:hAnsi="Arial,Sans-Serif" w:hint="default"/>
      </w:rPr>
    </w:lvl>
    <w:lvl w:ilvl="8" w:tplc="D70C82B2" w:tentative="1">
      <w:start w:val="1"/>
      <w:numFmt w:val="bullet"/>
      <w:lvlText w:val="•"/>
      <w:lvlJc w:val="left"/>
      <w:pPr>
        <w:tabs>
          <w:tab w:val="num" w:pos="6480"/>
        </w:tabs>
        <w:ind w:left="6480" w:hanging="360"/>
      </w:pPr>
      <w:rPr>
        <w:rFonts w:ascii="Arial,Sans-Serif" w:hAnsi="Arial,Sans-Serif" w:hint="default"/>
      </w:rPr>
    </w:lvl>
  </w:abstractNum>
  <w:abstractNum w:abstractNumId="3" w15:restartNumberingAfterBreak="0">
    <w:nsid w:val="0BE741F3"/>
    <w:multiLevelType w:val="hybridMultilevel"/>
    <w:tmpl w:val="987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47C90"/>
    <w:multiLevelType w:val="hybridMultilevel"/>
    <w:tmpl w:val="336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50DB7"/>
    <w:multiLevelType w:val="hybridMultilevel"/>
    <w:tmpl w:val="925A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34FB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997B9D"/>
    <w:multiLevelType w:val="hybridMultilevel"/>
    <w:tmpl w:val="317A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258BE"/>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F6E7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B68C7"/>
    <w:multiLevelType w:val="hybridMultilevel"/>
    <w:tmpl w:val="B85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34286"/>
    <w:multiLevelType w:val="multilevel"/>
    <w:tmpl w:val="AC1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442D50"/>
    <w:multiLevelType w:val="hybridMultilevel"/>
    <w:tmpl w:val="F918BDD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9555A"/>
    <w:multiLevelType w:val="hybridMultilevel"/>
    <w:tmpl w:val="5BB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F4ABF"/>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19"/>
  </w:num>
  <w:num w:numId="2" w16cid:durableId="1249968145">
    <w:abstractNumId w:val="15"/>
  </w:num>
  <w:num w:numId="3" w16cid:durableId="1207451588">
    <w:abstractNumId w:val="6"/>
  </w:num>
  <w:num w:numId="4" w16cid:durableId="569999311">
    <w:abstractNumId w:val="12"/>
  </w:num>
  <w:num w:numId="5" w16cid:durableId="2040155363">
    <w:abstractNumId w:val="11"/>
  </w:num>
  <w:num w:numId="6" w16cid:durableId="834035716">
    <w:abstractNumId w:val="4"/>
  </w:num>
  <w:num w:numId="7" w16cid:durableId="500971367">
    <w:abstractNumId w:val="18"/>
  </w:num>
  <w:num w:numId="8" w16cid:durableId="2133669853">
    <w:abstractNumId w:val="9"/>
  </w:num>
  <w:num w:numId="9" w16cid:durableId="534272944">
    <w:abstractNumId w:val="21"/>
  </w:num>
  <w:num w:numId="10" w16cid:durableId="137919288">
    <w:abstractNumId w:val="14"/>
  </w:num>
  <w:num w:numId="11" w16cid:durableId="1868904602">
    <w:abstractNumId w:val="24"/>
  </w:num>
  <w:num w:numId="12" w16cid:durableId="1682077828">
    <w:abstractNumId w:val="25"/>
  </w:num>
  <w:num w:numId="13" w16cid:durableId="2093618914">
    <w:abstractNumId w:val="23"/>
  </w:num>
  <w:num w:numId="14" w16cid:durableId="339551807">
    <w:abstractNumId w:val="10"/>
  </w:num>
  <w:num w:numId="15" w16cid:durableId="2007895453">
    <w:abstractNumId w:val="7"/>
  </w:num>
  <w:num w:numId="16" w16cid:durableId="1849251288">
    <w:abstractNumId w:val="1"/>
  </w:num>
  <w:num w:numId="17" w16cid:durableId="2104035985">
    <w:abstractNumId w:val="26"/>
  </w:num>
  <w:num w:numId="18" w16cid:durableId="2099711209">
    <w:abstractNumId w:val="17"/>
  </w:num>
  <w:num w:numId="19" w16cid:durableId="144518848">
    <w:abstractNumId w:val="0"/>
  </w:num>
  <w:num w:numId="20" w16cid:durableId="621886182">
    <w:abstractNumId w:val="20"/>
  </w:num>
  <w:num w:numId="21" w16cid:durableId="1237085750">
    <w:abstractNumId w:val="29"/>
  </w:num>
  <w:num w:numId="22" w16cid:durableId="1650012501">
    <w:abstractNumId w:val="13"/>
  </w:num>
  <w:num w:numId="23" w16cid:durableId="1664619574">
    <w:abstractNumId w:val="3"/>
  </w:num>
  <w:num w:numId="24" w16cid:durableId="49152545">
    <w:abstractNumId w:val="22"/>
  </w:num>
  <w:num w:numId="25" w16cid:durableId="1031957048">
    <w:abstractNumId w:val="2"/>
  </w:num>
  <w:num w:numId="26" w16cid:durableId="1059091363">
    <w:abstractNumId w:val="16"/>
  </w:num>
  <w:num w:numId="27" w16cid:durableId="1738355100">
    <w:abstractNumId w:val="8"/>
  </w:num>
  <w:num w:numId="28" w16cid:durableId="1061094439">
    <w:abstractNumId w:val="27"/>
  </w:num>
  <w:num w:numId="29" w16cid:durableId="1108351330">
    <w:abstractNumId w:val="28"/>
  </w:num>
  <w:num w:numId="30" w16cid:durableId="141362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C562A"/>
    <w:rsid w:val="000E0A90"/>
    <w:rsid w:val="0011355A"/>
    <w:rsid w:val="0011499D"/>
    <w:rsid w:val="00133457"/>
    <w:rsid w:val="00140F1F"/>
    <w:rsid w:val="00146224"/>
    <w:rsid w:val="00147A55"/>
    <w:rsid w:val="00154D4D"/>
    <w:rsid w:val="001668ED"/>
    <w:rsid w:val="001760CA"/>
    <w:rsid w:val="001816D3"/>
    <w:rsid w:val="00185227"/>
    <w:rsid w:val="001A5B40"/>
    <w:rsid w:val="001B49A6"/>
    <w:rsid w:val="001B6ED1"/>
    <w:rsid w:val="001E7A13"/>
    <w:rsid w:val="001F4320"/>
    <w:rsid w:val="001F564D"/>
    <w:rsid w:val="00213928"/>
    <w:rsid w:val="00215E5A"/>
    <w:rsid w:val="00221862"/>
    <w:rsid w:val="00223A09"/>
    <w:rsid w:val="00273AF0"/>
    <w:rsid w:val="0029370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73D4"/>
    <w:rsid w:val="003F1DC5"/>
    <w:rsid w:val="003F7A01"/>
    <w:rsid w:val="004118C9"/>
    <w:rsid w:val="00411E77"/>
    <w:rsid w:val="0042355D"/>
    <w:rsid w:val="004244DB"/>
    <w:rsid w:val="00426A4C"/>
    <w:rsid w:val="00434100"/>
    <w:rsid w:val="00443094"/>
    <w:rsid w:val="00462FE9"/>
    <w:rsid w:val="004646C6"/>
    <w:rsid w:val="00466100"/>
    <w:rsid w:val="00467EB7"/>
    <w:rsid w:val="004721B0"/>
    <w:rsid w:val="00474812"/>
    <w:rsid w:val="00477762"/>
    <w:rsid w:val="004812CC"/>
    <w:rsid w:val="004876BE"/>
    <w:rsid w:val="004916A0"/>
    <w:rsid w:val="004921D6"/>
    <w:rsid w:val="00494C27"/>
    <w:rsid w:val="004A48C2"/>
    <w:rsid w:val="004B4368"/>
    <w:rsid w:val="004E5DF9"/>
    <w:rsid w:val="005122D4"/>
    <w:rsid w:val="005146FC"/>
    <w:rsid w:val="0052053D"/>
    <w:rsid w:val="00545D17"/>
    <w:rsid w:val="0054625E"/>
    <w:rsid w:val="00553BC1"/>
    <w:rsid w:val="005703EA"/>
    <w:rsid w:val="005905C9"/>
    <w:rsid w:val="005B7B81"/>
    <w:rsid w:val="005D641F"/>
    <w:rsid w:val="005E7DD3"/>
    <w:rsid w:val="00603DCA"/>
    <w:rsid w:val="006229CB"/>
    <w:rsid w:val="00623785"/>
    <w:rsid w:val="00630262"/>
    <w:rsid w:val="0063350B"/>
    <w:rsid w:val="00643B29"/>
    <w:rsid w:val="00643F6E"/>
    <w:rsid w:val="006527B5"/>
    <w:rsid w:val="00660444"/>
    <w:rsid w:val="00662881"/>
    <w:rsid w:val="00671D41"/>
    <w:rsid w:val="006760C5"/>
    <w:rsid w:val="00681FDD"/>
    <w:rsid w:val="00684EFD"/>
    <w:rsid w:val="0068617E"/>
    <w:rsid w:val="00691ED3"/>
    <w:rsid w:val="006A0E54"/>
    <w:rsid w:val="006C4BE1"/>
    <w:rsid w:val="006D0593"/>
    <w:rsid w:val="006D5A8F"/>
    <w:rsid w:val="006E539B"/>
    <w:rsid w:val="006E715A"/>
    <w:rsid w:val="007007EB"/>
    <w:rsid w:val="00706DEE"/>
    <w:rsid w:val="007119E8"/>
    <w:rsid w:val="00725E12"/>
    <w:rsid w:val="00733FC2"/>
    <w:rsid w:val="00740755"/>
    <w:rsid w:val="007456F2"/>
    <w:rsid w:val="00753E7F"/>
    <w:rsid w:val="0076167C"/>
    <w:rsid w:val="00762F96"/>
    <w:rsid w:val="007641C6"/>
    <w:rsid w:val="00766195"/>
    <w:rsid w:val="007738EA"/>
    <w:rsid w:val="007741C1"/>
    <w:rsid w:val="007820EF"/>
    <w:rsid w:val="0079240F"/>
    <w:rsid w:val="007A1ACC"/>
    <w:rsid w:val="007A553E"/>
    <w:rsid w:val="007B7070"/>
    <w:rsid w:val="007D71DE"/>
    <w:rsid w:val="0080418D"/>
    <w:rsid w:val="00804EFC"/>
    <w:rsid w:val="00826A33"/>
    <w:rsid w:val="00826D24"/>
    <w:rsid w:val="00873E14"/>
    <w:rsid w:val="00886B9D"/>
    <w:rsid w:val="008A0E9C"/>
    <w:rsid w:val="008B7E66"/>
    <w:rsid w:val="008C0064"/>
    <w:rsid w:val="008E45DE"/>
    <w:rsid w:val="008F0060"/>
    <w:rsid w:val="008F2CEC"/>
    <w:rsid w:val="0090144A"/>
    <w:rsid w:val="00901491"/>
    <w:rsid w:val="00917154"/>
    <w:rsid w:val="0092013B"/>
    <w:rsid w:val="00926950"/>
    <w:rsid w:val="009356C8"/>
    <w:rsid w:val="0095049E"/>
    <w:rsid w:val="00952DEC"/>
    <w:rsid w:val="0096509B"/>
    <w:rsid w:val="009701B3"/>
    <w:rsid w:val="009962E4"/>
    <w:rsid w:val="009A6454"/>
    <w:rsid w:val="009B3A97"/>
    <w:rsid w:val="009C05E5"/>
    <w:rsid w:val="009C4B8F"/>
    <w:rsid w:val="009C5EEE"/>
    <w:rsid w:val="009D6C22"/>
    <w:rsid w:val="009D7810"/>
    <w:rsid w:val="009D7F60"/>
    <w:rsid w:val="00A074FC"/>
    <w:rsid w:val="00A15AFC"/>
    <w:rsid w:val="00A16B49"/>
    <w:rsid w:val="00A2175F"/>
    <w:rsid w:val="00A224D5"/>
    <w:rsid w:val="00A249AC"/>
    <w:rsid w:val="00A32540"/>
    <w:rsid w:val="00A330BB"/>
    <w:rsid w:val="00A42ABA"/>
    <w:rsid w:val="00A43A66"/>
    <w:rsid w:val="00A43CFE"/>
    <w:rsid w:val="00A474C0"/>
    <w:rsid w:val="00A727E5"/>
    <w:rsid w:val="00A73C51"/>
    <w:rsid w:val="00A776F4"/>
    <w:rsid w:val="00A80640"/>
    <w:rsid w:val="00A9132F"/>
    <w:rsid w:val="00A979C3"/>
    <w:rsid w:val="00AA38A5"/>
    <w:rsid w:val="00AA63DF"/>
    <w:rsid w:val="00AB4210"/>
    <w:rsid w:val="00AB4F13"/>
    <w:rsid w:val="00AC0AAC"/>
    <w:rsid w:val="00AC1409"/>
    <w:rsid w:val="00AC4381"/>
    <w:rsid w:val="00AD6156"/>
    <w:rsid w:val="00AE1AF4"/>
    <w:rsid w:val="00AE4F64"/>
    <w:rsid w:val="00B048DD"/>
    <w:rsid w:val="00B32036"/>
    <w:rsid w:val="00B45D5B"/>
    <w:rsid w:val="00B51CBF"/>
    <w:rsid w:val="00B5443F"/>
    <w:rsid w:val="00B70AA8"/>
    <w:rsid w:val="00B74FA4"/>
    <w:rsid w:val="00B772E9"/>
    <w:rsid w:val="00B80634"/>
    <w:rsid w:val="00B82313"/>
    <w:rsid w:val="00B94D39"/>
    <w:rsid w:val="00B9581D"/>
    <w:rsid w:val="00BA4906"/>
    <w:rsid w:val="00BB1965"/>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E5ADB"/>
    <w:rsid w:val="00CF1A31"/>
    <w:rsid w:val="00CF5952"/>
    <w:rsid w:val="00D140F8"/>
    <w:rsid w:val="00D25FDA"/>
    <w:rsid w:val="00D34FA9"/>
    <w:rsid w:val="00D37313"/>
    <w:rsid w:val="00D3788F"/>
    <w:rsid w:val="00D57836"/>
    <w:rsid w:val="00D57AC2"/>
    <w:rsid w:val="00D625B5"/>
    <w:rsid w:val="00D65A55"/>
    <w:rsid w:val="00D8434B"/>
    <w:rsid w:val="00D85947"/>
    <w:rsid w:val="00DA6A28"/>
    <w:rsid w:val="00DB2A52"/>
    <w:rsid w:val="00DD7E89"/>
    <w:rsid w:val="00DE3029"/>
    <w:rsid w:val="00DE4919"/>
    <w:rsid w:val="00DF48E9"/>
    <w:rsid w:val="00DF78D3"/>
    <w:rsid w:val="00E110F5"/>
    <w:rsid w:val="00E15DA5"/>
    <w:rsid w:val="00E251C4"/>
    <w:rsid w:val="00E509CB"/>
    <w:rsid w:val="00E618F5"/>
    <w:rsid w:val="00E65C49"/>
    <w:rsid w:val="00E73090"/>
    <w:rsid w:val="00E756F2"/>
    <w:rsid w:val="00E845A5"/>
    <w:rsid w:val="00E90D8F"/>
    <w:rsid w:val="00EB45C7"/>
    <w:rsid w:val="00EC0FC8"/>
    <w:rsid w:val="00EC50E4"/>
    <w:rsid w:val="00ED1E20"/>
    <w:rsid w:val="00ED4EDA"/>
    <w:rsid w:val="00EE3084"/>
    <w:rsid w:val="00F04D5D"/>
    <w:rsid w:val="00F07C46"/>
    <w:rsid w:val="00F1394B"/>
    <w:rsid w:val="00F35118"/>
    <w:rsid w:val="00F35FFB"/>
    <w:rsid w:val="00F43ECB"/>
    <w:rsid w:val="00F454E1"/>
    <w:rsid w:val="00F709B2"/>
    <w:rsid w:val="00F91B24"/>
    <w:rsid w:val="00F95354"/>
    <w:rsid w:val="00F96764"/>
    <w:rsid w:val="00FB6476"/>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20141832">
      <w:bodyDiv w:val="1"/>
      <w:marLeft w:val="0"/>
      <w:marRight w:val="0"/>
      <w:marTop w:val="0"/>
      <w:marBottom w:val="0"/>
      <w:divBdr>
        <w:top w:val="none" w:sz="0" w:space="0" w:color="auto"/>
        <w:left w:val="none" w:sz="0" w:space="0" w:color="auto"/>
        <w:bottom w:val="none" w:sz="0" w:space="0" w:color="auto"/>
        <w:right w:val="none" w:sz="0" w:space="0" w:color="auto"/>
      </w:divBdr>
    </w:div>
    <w:div w:id="2120641417">
      <w:bodyDiv w:val="1"/>
      <w:marLeft w:val="0"/>
      <w:marRight w:val="0"/>
      <w:marTop w:val="0"/>
      <w:marBottom w:val="0"/>
      <w:divBdr>
        <w:top w:val="none" w:sz="0" w:space="0" w:color="auto"/>
        <w:left w:val="none" w:sz="0" w:space="0" w:color="auto"/>
        <w:bottom w:val="none" w:sz="0" w:space="0" w:color="auto"/>
        <w:right w:val="none" w:sz="0" w:space="0" w:color="auto"/>
      </w:divBdr>
    </w:div>
    <w:div w:id="2139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6901</Characters>
  <Application>Microsoft Office Word</Application>
  <DocSecurity>0</DocSecurity>
  <Lines>57</Lines>
  <Paragraphs>16</Paragraphs>
  <ScaleCrop>false</ScaleCrop>
  <Company>University of East London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 Alexander</cp:lastModifiedBy>
  <cp:revision>2</cp:revision>
  <cp:lastPrinted>2019-09-04T14:35:00Z</cp:lastPrinted>
  <dcterms:created xsi:type="dcterms:W3CDTF">2023-09-07T10:04:00Z</dcterms:created>
  <dcterms:modified xsi:type="dcterms:W3CDTF">2023-09-07T10:04:00Z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